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1CD" w:rsidRPr="003201CD" w:rsidRDefault="003201CD" w:rsidP="003201CD">
      <w:pPr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bookmarkStart w:id="0" w:name="_GoBack"/>
      <w:r w:rsidRPr="003201CD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правильно выбрать ювелирные украшения</w:t>
      </w:r>
      <w:bookmarkEnd w:id="0"/>
      <w:r w:rsidRPr="003201CD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?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Покупка ювелирных изделий – дело ответственное.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Во избежание приобретения подделки покупайте ювелирные изделия в специализированных магазинах, у известных и официальных представителей.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Не стоит покупать изделия из драгоценных металлов с рук и в небольших торговых точках. Место, где приобретаете ювелирные и другие изделия из драгоценных металлов, не должно быть «безымянным» — независимо от размера торговой точки должна быть оформлена вывеска с фирменным названием, указанием юридического лица или данных индивидуального предпринимателя, режим работы.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Продажа ювелирных и других изделий из драгоценных металлов, произведенных в Российской Федерации, ввезенных на ее территорию, подлежащих клеймению в порядке, установленном законодательством Российской Федерации, осуществляется только при наличии на этих изделиях оттисков государственных пробирных клейм, а также оттисков </w:t>
      </w:r>
      <w:proofErr w:type="spell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именников</w:t>
      </w:r>
      <w:proofErr w:type="spell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(для изделий отечественного производства).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Ключевой индикатор качества – правильная маркировка. Все ювелирные и аналогичные изделия из драгоценных металлов и (или) камней, предлагаемые к продаже, должны быть сгруппированы по назначению и снабжены опломбированными ярлыками, где указаны: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наименования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изделия и его изготовителя (или импортера и страны происхождения (производства) изделия)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артикула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и (или) модели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общий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веса изделия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наименования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драгоценного металла и его пробы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веса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, формы огранки и качественно-цветовых характеристик вставок драгоценных камней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наименования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вставок, не относящихся к драгоценным камням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цены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изделия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Обращайте внимание на пробу – она отражает долю драгоценных металлов в сплаве!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 Российской Федерации установлены следующие пробы: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платиновые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- 950, 900, 850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золотые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- 999, 958, 750, 585, 500, 375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серебряные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- 999, 960, 925, 875, 830, 800;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палладиевые</w:t>
      </w:r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- 850, 500.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proofErr w:type="spellStart"/>
      <w:proofErr w:type="gramStart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Важно!Допускается</w:t>
      </w:r>
      <w:proofErr w:type="spellEnd"/>
      <w:proofErr w:type="gramEnd"/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продажа ювелирных и других изделий из серебра отечественного производства массой до 3 граммов включительно (без учета вставок) без оттиска государственного пробирного клейма.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Продажа ограненных бриллиантов, изготовленных из природных алмазов, и ограненных изумрудов осуществляется только при наличии </w:t>
      </w: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lastRenderedPageBreak/>
        <w:t>сертификата на каждый такой камень или набор (партию) продаваемых драгоценных камней.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Обращайте внимание на крепёжные элементы (застёжки, замки, крючки), они должны быть надёжными и прочными. Проверьте отсутствие зазубрин и лёгкость их использования.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Важно!</w:t>
      </w:r>
      <w:r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</w:t>
      </w: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Изделия надлежащего качества не подлежат возврату или обмену, возврат возможен только в случае дефекта. Однако при покупке через интернет возврат даже качественного украшения допускается, при условии сохранения товарного вида, потребительских свойств, наличия документа о покупке и потребительской упаковки.</w:t>
      </w:r>
    </w:p>
    <w:p w:rsidR="003201CD" w:rsidRPr="003201CD" w:rsidRDefault="003201CD" w:rsidP="003201CD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3201CD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Соблюдая эти простые рекомендации, Вы сможете выбрать действительно качественное и подлинное ювелирное изделие, которое будет радовать своего владельца своей красотой многие годы.</w:t>
      </w:r>
    </w:p>
    <w:p w:rsidR="00B23057" w:rsidRPr="003201CD" w:rsidRDefault="00B23057" w:rsidP="003201CD"/>
    <w:sectPr w:rsidR="00B23057" w:rsidRPr="0032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19FF"/>
    <w:multiLevelType w:val="multilevel"/>
    <w:tmpl w:val="EE08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6C3EF3"/>
    <w:multiLevelType w:val="multilevel"/>
    <w:tmpl w:val="5EA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B46612"/>
    <w:multiLevelType w:val="multilevel"/>
    <w:tmpl w:val="0274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8"/>
    <w:rsid w:val="003201CD"/>
    <w:rsid w:val="00AB0338"/>
    <w:rsid w:val="00B2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ED2E1-2CD3-46D3-9A04-447FDB2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2026-03-12T08:42:00Z</dcterms:created>
  <dcterms:modified xsi:type="dcterms:W3CDTF">2026-03-12T08:42:00Z</dcterms:modified>
</cp:coreProperties>
</file>