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2A47A2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-310515</wp:posOffset>
            </wp:positionV>
            <wp:extent cx="848360" cy="981075"/>
            <wp:effectExtent l="19050" t="0" r="8890" b="0"/>
            <wp:wrapTight wrapText="bothSides">
              <wp:wrapPolygon edited="0">
                <wp:start x="9701" y="0"/>
                <wp:lineTo x="4365" y="2097"/>
                <wp:lineTo x="3395" y="6711"/>
                <wp:lineTo x="3395" y="13421"/>
                <wp:lineTo x="-485" y="16357"/>
                <wp:lineTo x="-485" y="18035"/>
                <wp:lineTo x="2425" y="20132"/>
                <wp:lineTo x="1940" y="21390"/>
                <wp:lineTo x="19886" y="21390"/>
                <wp:lineTo x="19886" y="20551"/>
                <wp:lineTo x="19401" y="20132"/>
                <wp:lineTo x="21826" y="18454"/>
                <wp:lineTo x="21341" y="13421"/>
                <wp:lineTo x="13096" y="13421"/>
                <wp:lineTo x="18431" y="7550"/>
                <wp:lineTo x="19401" y="4614"/>
                <wp:lineTo x="17461" y="2097"/>
                <wp:lineTo x="12126" y="0"/>
                <wp:lineTo x="970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D19">
        <w:rPr>
          <w:rFonts w:ascii="Segoe UI" w:hAnsi="Segoe UI"/>
          <w:b/>
          <w:sz w:val="32"/>
        </w:rPr>
        <w:t>16</w:t>
      </w:r>
      <w:r w:rsidR="000E27F3">
        <w:rPr>
          <w:rFonts w:ascii="Segoe UI" w:hAnsi="Segoe UI"/>
          <w:b/>
          <w:sz w:val="32"/>
        </w:rPr>
        <w:t>.05</w:t>
      </w:r>
      <w:r w:rsidR="00684D0D">
        <w:rPr>
          <w:rFonts w:ascii="Segoe UI" w:hAnsi="Segoe UI"/>
          <w:b/>
          <w:sz w:val="32"/>
        </w:rPr>
        <w:t>.2025</w:t>
      </w:r>
    </w:p>
    <w:p w:rsidR="00D05F0F" w:rsidRDefault="00D8251D" w:rsidP="00445C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</w:t>
      </w:r>
      <w:r w:rsidR="0021442A">
        <w:rPr>
          <w:rFonts w:ascii="Segoe UI Light" w:hAnsi="Segoe UI Light"/>
          <w:b/>
          <w:sz w:val="32"/>
        </w:rPr>
        <w:t>Пресс-релиз</w:t>
      </w:r>
    </w:p>
    <w:p w:rsidR="001B1161" w:rsidRDefault="001B1161" w:rsidP="008470A7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6C7001" w:rsidRDefault="006C7001" w:rsidP="00D7674D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277D8" w:rsidRPr="00D7674D" w:rsidRDefault="00E6696D" w:rsidP="00D7674D">
      <w:pPr>
        <w:spacing w:after="0" w:line="240" w:lineRule="atLeast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 xml:space="preserve">В Татарстане </w:t>
      </w:r>
      <w:r w:rsidR="00664F83">
        <w:rPr>
          <w:rFonts w:ascii="Segoe UI" w:hAnsi="Segoe UI"/>
          <w:b/>
          <w:color w:val="000000"/>
          <w:sz w:val="32"/>
          <w:szCs w:val="32"/>
        </w:rPr>
        <w:t xml:space="preserve">в апреле </w:t>
      </w:r>
      <w:r w:rsidR="00EF3737">
        <w:rPr>
          <w:rFonts w:ascii="Segoe UI" w:hAnsi="Segoe UI"/>
          <w:b/>
          <w:color w:val="000000"/>
          <w:sz w:val="32"/>
          <w:szCs w:val="32"/>
        </w:rPr>
        <w:t>больше всего  увеличился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8277D8">
        <w:rPr>
          <w:rFonts w:ascii="Segoe UI" w:hAnsi="Segoe UI"/>
          <w:b/>
          <w:color w:val="000000"/>
          <w:sz w:val="32"/>
          <w:szCs w:val="32"/>
        </w:rPr>
        <w:t>спрос на</w:t>
      </w:r>
      <w:r w:rsidR="00EF3737">
        <w:rPr>
          <w:rFonts w:ascii="Segoe UI" w:hAnsi="Segoe UI"/>
          <w:b/>
          <w:color w:val="000000"/>
          <w:sz w:val="32"/>
          <w:szCs w:val="32"/>
        </w:rPr>
        <w:t xml:space="preserve"> земельные участки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D7674D" w:rsidRDefault="00D7674D" w:rsidP="00D7674D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8277D8" w:rsidRPr="008277D8" w:rsidRDefault="008277D8" w:rsidP="00D7674D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8277D8">
        <w:rPr>
          <w:rFonts w:ascii="Segoe UI" w:hAnsi="Segoe UI"/>
          <w:i/>
          <w:color w:val="000000"/>
          <w:sz w:val="24"/>
          <w:szCs w:val="24"/>
        </w:rPr>
        <w:t xml:space="preserve">Такие данные приводит Росреестр Татарстана по итогам учетно-регистрационных действий, </w:t>
      </w:r>
      <w:r>
        <w:rPr>
          <w:rFonts w:ascii="Segoe UI" w:hAnsi="Segoe UI"/>
          <w:i/>
          <w:color w:val="000000"/>
          <w:sz w:val="24"/>
          <w:szCs w:val="24"/>
        </w:rPr>
        <w:t xml:space="preserve">полученным </w:t>
      </w:r>
      <w:r w:rsidRPr="008277D8">
        <w:rPr>
          <w:rFonts w:ascii="Segoe UI" w:hAnsi="Segoe UI"/>
          <w:i/>
          <w:color w:val="000000"/>
          <w:sz w:val="24"/>
          <w:szCs w:val="24"/>
        </w:rPr>
        <w:t xml:space="preserve">за апрель </w:t>
      </w:r>
      <w:r w:rsidR="00737752">
        <w:rPr>
          <w:rFonts w:ascii="Segoe UI" w:hAnsi="Segoe UI"/>
          <w:i/>
          <w:color w:val="000000"/>
          <w:sz w:val="24"/>
          <w:szCs w:val="24"/>
        </w:rPr>
        <w:t xml:space="preserve">текущего </w:t>
      </w:r>
      <w:r w:rsidRPr="008277D8">
        <w:rPr>
          <w:rFonts w:ascii="Segoe UI" w:hAnsi="Segoe UI"/>
          <w:i/>
          <w:color w:val="000000"/>
          <w:sz w:val="24"/>
          <w:szCs w:val="24"/>
        </w:rPr>
        <w:t>года</w:t>
      </w:r>
    </w:p>
    <w:p w:rsidR="00396AEE" w:rsidRDefault="008277D8" w:rsidP="00E6696D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Так, по информации ведомства, в апреле</w:t>
      </w:r>
      <w:r w:rsidR="00E6696D">
        <w:rPr>
          <w:rFonts w:ascii="Segoe UI" w:hAnsi="Segoe UI"/>
          <w:color w:val="000000"/>
          <w:sz w:val="24"/>
          <w:szCs w:val="24"/>
        </w:rPr>
        <w:t xml:space="preserve"> </w:t>
      </w:r>
      <w:r w:rsidR="00396AEE">
        <w:rPr>
          <w:rFonts w:ascii="Segoe UI" w:hAnsi="Segoe UI"/>
          <w:color w:val="000000"/>
          <w:sz w:val="24"/>
          <w:szCs w:val="24"/>
        </w:rPr>
        <w:t>на основании договоров купли-продажи (ДКП)</w:t>
      </w:r>
      <w:r w:rsidR="00EF3737">
        <w:rPr>
          <w:rFonts w:ascii="Segoe UI" w:hAnsi="Segoe UI"/>
          <w:color w:val="000000"/>
          <w:sz w:val="24"/>
          <w:szCs w:val="24"/>
        </w:rPr>
        <w:t xml:space="preserve"> зарегистрировано 12 787 переходов прав, что на </w:t>
      </w:r>
      <w:r w:rsidR="00EF3737" w:rsidRPr="009C3E10">
        <w:rPr>
          <w:rFonts w:ascii="Segoe UI" w:hAnsi="Segoe UI"/>
          <w:b/>
          <w:color w:val="000000"/>
          <w:sz w:val="24"/>
          <w:szCs w:val="24"/>
        </w:rPr>
        <w:t>6,2%</w:t>
      </w:r>
      <w:r w:rsidR="00EF3737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="00EF3737" w:rsidRPr="00EF3737">
        <w:rPr>
          <w:rFonts w:ascii="Segoe UI" w:hAnsi="Segoe UI"/>
          <w:color w:val="000000"/>
          <w:sz w:val="24"/>
          <w:szCs w:val="24"/>
        </w:rPr>
        <w:t>больше, чем в марте</w:t>
      </w:r>
      <w:r w:rsidR="00EF3737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="00EF3737" w:rsidRPr="00EF3737">
        <w:rPr>
          <w:rFonts w:ascii="Segoe UI" w:hAnsi="Segoe UI"/>
          <w:color w:val="000000"/>
          <w:sz w:val="24"/>
          <w:szCs w:val="24"/>
        </w:rPr>
        <w:t>(12</w:t>
      </w:r>
      <w:r w:rsidR="00B57E0C">
        <w:rPr>
          <w:rFonts w:ascii="Segoe UI" w:hAnsi="Segoe UI"/>
          <w:color w:val="000000"/>
          <w:sz w:val="24"/>
          <w:szCs w:val="24"/>
        </w:rPr>
        <w:t> 045</w:t>
      </w:r>
      <w:r w:rsidR="00EF3737">
        <w:rPr>
          <w:rFonts w:ascii="Segoe UI" w:hAnsi="Segoe UI"/>
          <w:color w:val="000000"/>
          <w:sz w:val="24"/>
          <w:szCs w:val="24"/>
        </w:rPr>
        <w:t xml:space="preserve">). </w:t>
      </w:r>
    </w:p>
    <w:p w:rsidR="00EF3737" w:rsidRDefault="00EF3737" w:rsidP="00EF3737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По видам объектов недвижимости за месяц больше всего – на </w:t>
      </w:r>
      <w:r w:rsidRPr="00E6696D">
        <w:rPr>
          <w:rFonts w:ascii="Segoe UI" w:hAnsi="Segoe UI"/>
          <w:b/>
          <w:color w:val="000000"/>
          <w:sz w:val="24"/>
          <w:szCs w:val="24"/>
        </w:rPr>
        <w:t>10%</w:t>
      </w:r>
      <w:r>
        <w:rPr>
          <w:rFonts w:ascii="Segoe UI" w:hAnsi="Segoe UI"/>
          <w:color w:val="000000"/>
          <w:sz w:val="24"/>
          <w:szCs w:val="24"/>
        </w:rPr>
        <w:t xml:space="preserve"> - увеличился </w:t>
      </w:r>
      <w:r w:rsidR="00060CA7">
        <w:rPr>
          <w:rFonts w:ascii="Segoe UI" w:hAnsi="Segoe UI"/>
          <w:color w:val="000000"/>
          <w:sz w:val="24"/>
          <w:szCs w:val="24"/>
        </w:rPr>
        <w:t xml:space="preserve">спрос на земельные участки – с </w:t>
      </w:r>
      <w:r>
        <w:rPr>
          <w:rFonts w:ascii="Segoe UI" w:hAnsi="Segoe UI"/>
          <w:color w:val="000000"/>
          <w:sz w:val="24"/>
          <w:szCs w:val="24"/>
        </w:rPr>
        <w:t>6 232 в марте до 6 878 – в апреле.</w:t>
      </w:r>
      <w:r w:rsidR="000C368E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Спрос на квартиры и индивидуальные жилые дома увеличился на </w:t>
      </w:r>
      <w:r w:rsidRPr="00E6696D">
        <w:rPr>
          <w:rFonts w:ascii="Segoe UI" w:hAnsi="Segoe UI"/>
          <w:b/>
          <w:color w:val="000000"/>
          <w:sz w:val="24"/>
          <w:szCs w:val="24"/>
        </w:rPr>
        <w:t>2-3%.</w:t>
      </w:r>
      <w:r>
        <w:rPr>
          <w:rFonts w:ascii="Segoe UI" w:hAnsi="Segoe UI"/>
          <w:color w:val="000000"/>
          <w:sz w:val="24"/>
          <w:szCs w:val="24"/>
        </w:rPr>
        <w:t xml:space="preserve"> Так, в отношении жилых помещений на основании договоров купли-продажи зарегистрировано 4 258 переходов прав, в отношении частных домов – 983. Всего с</w:t>
      </w:r>
      <w:r w:rsidRPr="00D7674D">
        <w:rPr>
          <w:rFonts w:ascii="Segoe UI" w:hAnsi="Segoe UI"/>
          <w:color w:val="000000"/>
          <w:sz w:val="24"/>
          <w:szCs w:val="24"/>
        </w:rPr>
        <w:t xml:space="preserve"> начала 2025 года </w:t>
      </w:r>
      <w:r>
        <w:rPr>
          <w:rFonts w:ascii="Segoe UI" w:hAnsi="Segoe UI"/>
          <w:color w:val="000000"/>
          <w:sz w:val="24"/>
          <w:szCs w:val="24"/>
        </w:rPr>
        <w:t xml:space="preserve">Росреестром Татарстана зарегистрировано 46 790 сделок.  </w:t>
      </w:r>
    </w:p>
    <w:p w:rsidR="00D27374" w:rsidRDefault="00E6696D" w:rsidP="00D27374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21250A">
        <w:rPr>
          <w:rFonts w:ascii="Segoe UI" w:hAnsi="Segoe UI"/>
          <w:i/>
          <w:color w:val="000000"/>
          <w:sz w:val="24"/>
          <w:szCs w:val="24"/>
        </w:rPr>
        <w:t xml:space="preserve">«По </w:t>
      </w:r>
      <w:r w:rsidR="0021250A">
        <w:rPr>
          <w:rFonts w:ascii="Segoe UI" w:hAnsi="Segoe UI"/>
          <w:i/>
          <w:color w:val="000000"/>
          <w:sz w:val="24"/>
          <w:szCs w:val="24"/>
        </w:rPr>
        <w:t>итогам апреля</w:t>
      </w:r>
      <w:r w:rsidRPr="0021250A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EF3737">
        <w:rPr>
          <w:rFonts w:ascii="Segoe UI" w:hAnsi="Segoe UI"/>
          <w:i/>
          <w:color w:val="000000"/>
          <w:sz w:val="24"/>
          <w:szCs w:val="24"/>
        </w:rPr>
        <w:t>можно говорить о стабильности н</w:t>
      </w:r>
      <w:r w:rsidR="000C368E">
        <w:rPr>
          <w:rFonts w:ascii="Segoe UI" w:hAnsi="Segoe UI"/>
          <w:i/>
          <w:color w:val="000000"/>
          <w:sz w:val="24"/>
          <w:szCs w:val="24"/>
        </w:rPr>
        <w:t xml:space="preserve">а вторичном рынке недвижимости. </w:t>
      </w:r>
      <w:r w:rsidR="00060CA7">
        <w:rPr>
          <w:rFonts w:ascii="Segoe UI" w:hAnsi="Segoe UI"/>
          <w:i/>
          <w:color w:val="000000"/>
          <w:sz w:val="24"/>
          <w:szCs w:val="24"/>
        </w:rPr>
        <w:t xml:space="preserve">Динамика спроса </w:t>
      </w:r>
      <w:r w:rsidR="000C368E">
        <w:rPr>
          <w:rFonts w:ascii="Segoe UI" w:hAnsi="Segoe UI"/>
          <w:i/>
          <w:color w:val="000000"/>
          <w:sz w:val="24"/>
          <w:szCs w:val="24"/>
        </w:rPr>
        <w:t xml:space="preserve">по всем видам объектов </w:t>
      </w:r>
      <w:r w:rsidR="00EF3737">
        <w:rPr>
          <w:rFonts w:ascii="Segoe UI" w:hAnsi="Segoe UI"/>
          <w:i/>
          <w:color w:val="000000"/>
          <w:sz w:val="24"/>
          <w:szCs w:val="24"/>
        </w:rPr>
        <w:t>положительная, но умеренная</w:t>
      </w:r>
      <w:r w:rsidR="00060CA7">
        <w:rPr>
          <w:rFonts w:ascii="Segoe UI" w:hAnsi="Segoe UI"/>
          <w:i/>
          <w:color w:val="000000"/>
          <w:sz w:val="24"/>
          <w:szCs w:val="24"/>
        </w:rPr>
        <w:t xml:space="preserve"> – в среднем </w:t>
      </w:r>
      <w:r w:rsidR="000C368E">
        <w:rPr>
          <w:rFonts w:ascii="Segoe UI" w:hAnsi="Segoe UI"/>
          <w:i/>
          <w:color w:val="000000"/>
          <w:sz w:val="24"/>
          <w:szCs w:val="24"/>
        </w:rPr>
        <w:t>чуть больше, чем</w:t>
      </w:r>
      <w:r w:rsidR="000C368E" w:rsidRPr="0021250A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0C368E" w:rsidRPr="000C368E">
        <w:rPr>
          <w:rFonts w:ascii="Segoe UI" w:hAnsi="Segoe UI"/>
          <w:i/>
          <w:color w:val="000000"/>
          <w:sz w:val="24"/>
          <w:szCs w:val="24"/>
        </w:rPr>
        <w:t>6%.</w:t>
      </w:r>
      <w:r w:rsidR="000C368E">
        <w:rPr>
          <w:rFonts w:ascii="Segoe UI" w:hAnsi="Segoe UI"/>
          <w:i/>
          <w:color w:val="000000"/>
          <w:sz w:val="24"/>
          <w:szCs w:val="24"/>
        </w:rPr>
        <w:t xml:space="preserve"> Максимальный</w:t>
      </w:r>
      <w:r w:rsidR="00D27374">
        <w:rPr>
          <w:rFonts w:ascii="Segoe UI" w:hAnsi="Segoe UI"/>
          <w:i/>
          <w:color w:val="000000"/>
          <w:sz w:val="24"/>
          <w:szCs w:val="24"/>
        </w:rPr>
        <w:t xml:space="preserve"> рост спроса</w:t>
      </w:r>
      <w:r w:rsidR="00B57E0C">
        <w:rPr>
          <w:rFonts w:ascii="Segoe UI" w:hAnsi="Segoe UI"/>
          <w:i/>
          <w:color w:val="000000"/>
          <w:sz w:val="24"/>
          <w:szCs w:val="24"/>
        </w:rPr>
        <w:t xml:space="preserve"> – 10% -  наблюдался на</w:t>
      </w:r>
      <w:r w:rsidR="00D27374">
        <w:rPr>
          <w:rFonts w:ascii="Segoe UI" w:hAnsi="Segoe UI"/>
          <w:i/>
          <w:color w:val="000000"/>
          <w:sz w:val="24"/>
          <w:szCs w:val="24"/>
        </w:rPr>
        <w:t xml:space="preserve"> земельные участки. В связи с этим хочу </w:t>
      </w:r>
      <w:r w:rsidR="006C7001">
        <w:rPr>
          <w:rFonts w:ascii="Segoe UI" w:hAnsi="Segoe UI"/>
          <w:i/>
          <w:color w:val="000000"/>
          <w:sz w:val="24"/>
          <w:szCs w:val="24"/>
        </w:rPr>
        <w:t>напомнит</w:t>
      </w:r>
      <w:r w:rsidR="00B57E0C">
        <w:rPr>
          <w:rFonts w:ascii="Segoe UI" w:hAnsi="Segoe UI"/>
          <w:i/>
          <w:color w:val="000000"/>
          <w:sz w:val="24"/>
          <w:szCs w:val="24"/>
        </w:rPr>
        <w:t>ь</w:t>
      </w:r>
      <w:r w:rsidR="006C7001">
        <w:rPr>
          <w:rFonts w:ascii="Segoe UI" w:hAnsi="Segoe UI"/>
          <w:i/>
          <w:color w:val="000000"/>
          <w:sz w:val="24"/>
          <w:szCs w:val="24"/>
        </w:rPr>
        <w:t xml:space="preserve"> о запрете </w:t>
      </w:r>
      <w:r w:rsidR="00D27374">
        <w:rPr>
          <w:rFonts w:ascii="Segoe UI" w:hAnsi="Segoe UI"/>
          <w:i/>
          <w:color w:val="000000"/>
          <w:sz w:val="24"/>
          <w:szCs w:val="24"/>
        </w:rPr>
        <w:t>с 1 марта этого года</w:t>
      </w:r>
      <w:r w:rsidR="00863CB2">
        <w:rPr>
          <w:rFonts w:ascii="Segoe UI" w:hAnsi="Segoe UI"/>
          <w:i/>
          <w:color w:val="000000"/>
          <w:sz w:val="24"/>
          <w:szCs w:val="24"/>
        </w:rPr>
        <w:t xml:space="preserve"> совершать сдел</w:t>
      </w:r>
      <w:r w:rsidR="00863CB2" w:rsidRPr="00863CB2">
        <w:rPr>
          <w:rFonts w:ascii="Segoe UI" w:hAnsi="Segoe UI"/>
          <w:i/>
          <w:color w:val="000000"/>
          <w:sz w:val="24"/>
          <w:szCs w:val="24"/>
        </w:rPr>
        <w:t>к</w:t>
      </w:r>
      <w:r w:rsidR="00863CB2">
        <w:rPr>
          <w:rFonts w:ascii="Segoe UI" w:hAnsi="Segoe UI"/>
          <w:i/>
          <w:color w:val="000000"/>
          <w:sz w:val="24"/>
          <w:szCs w:val="24"/>
        </w:rPr>
        <w:t>и</w:t>
      </w:r>
      <w:r w:rsidR="00863CB2" w:rsidRPr="00863CB2">
        <w:rPr>
          <w:rFonts w:ascii="Segoe UI" w:hAnsi="Segoe UI"/>
          <w:i/>
          <w:color w:val="000000"/>
          <w:sz w:val="24"/>
          <w:szCs w:val="24"/>
        </w:rPr>
        <w:t xml:space="preserve"> с </w:t>
      </w:r>
      <w:r w:rsidR="00863CB2">
        <w:rPr>
          <w:rFonts w:ascii="Segoe UI" w:hAnsi="Segoe UI"/>
          <w:i/>
          <w:color w:val="000000"/>
          <w:sz w:val="24"/>
          <w:szCs w:val="24"/>
        </w:rPr>
        <w:t xml:space="preserve">земельными </w:t>
      </w:r>
      <w:r w:rsidR="00863CB2" w:rsidRPr="00863CB2">
        <w:rPr>
          <w:rFonts w:ascii="Segoe UI" w:hAnsi="Segoe UI"/>
          <w:i/>
          <w:color w:val="000000"/>
          <w:sz w:val="24"/>
          <w:szCs w:val="24"/>
        </w:rPr>
        <w:t xml:space="preserve">участками без </w:t>
      </w:r>
      <w:r w:rsidR="00B57E0C">
        <w:rPr>
          <w:rFonts w:ascii="Segoe UI" w:hAnsi="Segoe UI"/>
          <w:i/>
          <w:color w:val="000000"/>
          <w:sz w:val="24"/>
          <w:szCs w:val="24"/>
        </w:rPr>
        <w:t xml:space="preserve">установленных </w:t>
      </w:r>
      <w:r w:rsidR="00863CB2" w:rsidRPr="00863CB2">
        <w:rPr>
          <w:rFonts w:ascii="Segoe UI" w:hAnsi="Segoe UI"/>
          <w:i/>
          <w:color w:val="000000"/>
          <w:sz w:val="24"/>
          <w:szCs w:val="24"/>
        </w:rPr>
        <w:t>точных границ</w:t>
      </w:r>
      <w:r w:rsidR="00863CB2">
        <w:rPr>
          <w:rFonts w:ascii="Segoe UI" w:hAnsi="Segoe UI"/>
          <w:i/>
          <w:color w:val="000000"/>
          <w:sz w:val="24"/>
          <w:szCs w:val="24"/>
        </w:rPr>
        <w:t xml:space="preserve">. </w:t>
      </w:r>
      <w:r w:rsidR="006C7001">
        <w:rPr>
          <w:rFonts w:ascii="Segoe UI" w:hAnsi="Segoe UI"/>
          <w:i/>
          <w:color w:val="000000"/>
          <w:sz w:val="24"/>
          <w:szCs w:val="24"/>
        </w:rPr>
        <w:t>Данная мера законодательно введена для того, чтобы за</w:t>
      </w:r>
      <w:r w:rsidR="00863CB2" w:rsidRPr="00863CB2">
        <w:rPr>
          <w:rFonts w:ascii="Segoe UI" w:hAnsi="Segoe UI"/>
          <w:i/>
          <w:color w:val="000000"/>
          <w:sz w:val="24"/>
          <w:szCs w:val="24"/>
        </w:rPr>
        <w:t>щитить право собственности владельцев недвижимости и избавить их от земельных споров</w:t>
      </w:r>
      <w:r w:rsidR="006C7001">
        <w:rPr>
          <w:rFonts w:ascii="Segoe UI" w:hAnsi="Segoe UI"/>
          <w:i/>
          <w:color w:val="000000"/>
          <w:sz w:val="24"/>
          <w:szCs w:val="24"/>
        </w:rPr>
        <w:t xml:space="preserve">», - </w:t>
      </w:r>
      <w:r w:rsidR="00D27374">
        <w:rPr>
          <w:rFonts w:ascii="Segoe UI" w:hAnsi="Segoe UI"/>
          <w:i/>
          <w:color w:val="000000"/>
          <w:sz w:val="24"/>
          <w:szCs w:val="24"/>
        </w:rPr>
        <w:t xml:space="preserve">прокомментировала </w:t>
      </w:r>
      <w:r w:rsidR="00D27374" w:rsidRPr="00BE475C">
        <w:rPr>
          <w:rFonts w:ascii="Segoe UI" w:hAnsi="Segoe UI"/>
          <w:b/>
          <w:i/>
          <w:color w:val="000000"/>
          <w:sz w:val="24"/>
          <w:szCs w:val="24"/>
        </w:rPr>
        <w:t>заместитель руководителя Росреестра Татарстана Лилия Бурганова</w:t>
      </w:r>
      <w:r w:rsidR="00D27374" w:rsidRPr="00BE475C">
        <w:rPr>
          <w:rFonts w:ascii="Segoe UI" w:hAnsi="Segoe UI"/>
          <w:i/>
          <w:color w:val="000000"/>
          <w:sz w:val="24"/>
          <w:szCs w:val="24"/>
        </w:rPr>
        <w:t>.</w:t>
      </w:r>
    </w:p>
    <w:p w:rsidR="00F724A8" w:rsidRPr="00F724A8" w:rsidRDefault="00F724A8" w:rsidP="00D27374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>«</w:t>
      </w:r>
      <w:r w:rsidRPr="00F724A8">
        <w:rPr>
          <w:rFonts w:ascii="Segoe UI" w:hAnsi="Segoe UI"/>
          <w:i/>
          <w:color w:val="000000"/>
          <w:sz w:val="24"/>
          <w:szCs w:val="24"/>
        </w:rPr>
        <w:t xml:space="preserve">Интерес к загородной недвижимости по традиции растет в </w:t>
      </w:r>
      <w:r w:rsidR="00D87A13">
        <w:rPr>
          <w:rFonts w:ascii="Segoe UI" w:hAnsi="Segoe UI"/>
          <w:i/>
          <w:color w:val="000000"/>
          <w:sz w:val="24"/>
          <w:szCs w:val="24"/>
        </w:rPr>
        <w:t xml:space="preserve">весенне-летний </w:t>
      </w:r>
      <w:r w:rsidRPr="00F724A8">
        <w:rPr>
          <w:rFonts w:ascii="Segoe UI" w:hAnsi="Segoe UI"/>
          <w:i/>
          <w:color w:val="000000"/>
          <w:sz w:val="24"/>
          <w:szCs w:val="24"/>
        </w:rPr>
        <w:t>сезон, текущий год не исключение. Многие семьи рассматривают покупку земельного участка с перспективой строительства загородного дома. В других сегментах вторичной недвижимости также наблюдается невысокий, но стабильный спрос, что подтверждается данными статистики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D87A13">
        <w:rPr>
          <w:rFonts w:ascii="Segoe UI" w:hAnsi="Segoe UI"/>
          <w:i/>
          <w:color w:val="000000"/>
          <w:sz w:val="24"/>
          <w:szCs w:val="24"/>
        </w:rPr>
        <w:t xml:space="preserve">регионального </w:t>
      </w:r>
      <w:r>
        <w:rPr>
          <w:rFonts w:ascii="Segoe UI" w:hAnsi="Segoe UI"/>
          <w:i/>
          <w:color w:val="000000"/>
          <w:sz w:val="24"/>
          <w:szCs w:val="24"/>
        </w:rPr>
        <w:t>Росреестра</w:t>
      </w:r>
      <w:r w:rsidRPr="00F724A8">
        <w:rPr>
          <w:rFonts w:ascii="Segoe UI" w:hAnsi="Segoe UI"/>
          <w:i/>
          <w:color w:val="000000"/>
          <w:sz w:val="24"/>
          <w:szCs w:val="24"/>
        </w:rPr>
        <w:t>. В дальнейшем, с учётом постепенно снижающейся ипотечной ставки</w:t>
      </w:r>
      <w:r>
        <w:rPr>
          <w:rFonts w:ascii="Segoe UI" w:hAnsi="Segoe UI"/>
          <w:i/>
          <w:color w:val="000000"/>
          <w:sz w:val="24"/>
          <w:szCs w:val="24"/>
        </w:rPr>
        <w:t>,</w:t>
      </w:r>
      <w:r w:rsidRPr="00F724A8">
        <w:rPr>
          <w:rFonts w:ascii="Segoe UI" w:hAnsi="Segoe UI"/>
          <w:i/>
          <w:color w:val="000000"/>
          <w:sz w:val="24"/>
          <w:szCs w:val="24"/>
        </w:rPr>
        <w:t xml:space="preserve"> ожидается повышение спроса и</w:t>
      </w:r>
      <w:r>
        <w:rPr>
          <w:rFonts w:ascii="Segoe UI" w:hAnsi="Segoe UI"/>
          <w:i/>
          <w:color w:val="000000"/>
          <w:sz w:val="24"/>
          <w:szCs w:val="24"/>
        </w:rPr>
        <w:t>,</w:t>
      </w:r>
      <w:r w:rsidRPr="00F724A8">
        <w:rPr>
          <w:rFonts w:ascii="Segoe UI" w:hAnsi="Segoe UI"/>
          <w:i/>
          <w:color w:val="000000"/>
          <w:sz w:val="24"/>
          <w:szCs w:val="24"/>
        </w:rPr>
        <w:t xml:space="preserve"> соответственно</w:t>
      </w:r>
      <w:r>
        <w:rPr>
          <w:rFonts w:ascii="Segoe UI" w:hAnsi="Segoe UI"/>
          <w:i/>
          <w:color w:val="000000"/>
          <w:sz w:val="24"/>
          <w:szCs w:val="24"/>
        </w:rPr>
        <w:t>,</w:t>
      </w:r>
      <w:r w:rsidRPr="00F724A8">
        <w:rPr>
          <w:rFonts w:ascii="Segoe UI" w:hAnsi="Segoe UI"/>
          <w:i/>
          <w:color w:val="000000"/>
          <w:sz w:val="24"/>
          <w:szCs w:val="24"/>
        </w:rPr>
        <w:t xml:space="preserve"> количество сделок может увеличиться</w:t>
      </w:r>
      <w:r>
        <w:rPr>
          <w:rFonts w:ascii="Segoe UI" w:hAnsi="Segoe UI"/>
          <w:i/>
          <w:color w:val="000000"/>
          <w:sz w:val="24"/>
          <w:szCs w:val="24"/>
        </w:rPr>
        <w:t xml:space="preserve">», - отметил </w:t>
      </w:r>
      <w:r w:rsidRPr="00F724A8">
        <w:rPr>
          <w:rFonts w:ascii="Segoe UI" w:hAnsi="Segoe UI"/>
          <w:b/>
          <w:i/>
          <w:color w:val="000000"/>
          <w:sz w:val="24"/>
          <w:szCs w:val="24"/>
        </w:rPr>
        <w:t xml:space="preserve">Вице-президент Гильдии риелторов РТ Руслан Садреев. </w:t>
      </w:r>
    </w:p>
    <w:p w:rsidR="00D27374" w:rsidRDefault="00D27374" w:rsidP="00D27374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</w:p>
    <w:p w:rsidR="006C7001" w:rsidRDefault="006C7001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C517F8" w:rsidRDefault="00C517F8" w:rsidP="00C517F8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C517F8" w:rsidRDefault="00C517F8" w:rsidP="00C517F8">
      <w:pPr>
        <w:spacing w:after="0"/>
        <w:jc w:val="right"/>
        <w:rPr>
          <w:rFonts w:ascii="Segoe UI" w:hAnsi="Segoe UI"/>
          <w:sz w:val="20"/>
        </w:rPr>
      </w:pPr>
      <w:hyperlink r:id="rId5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8277D8" w:rsidRDefault="00C517F8" w:rsidP="006C7001">
      <w:pPr>
        <w:spacing w:after="0" w:line="240" w:lineRule="atLeast"/>
        <w:ind w:firstLine="709"/>
        <w:jc w:val="right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sz w:val="20"/>
        </w:rPr>
        <w:t xml:space="preserve">https://vk.com/rosreestr16                                                                                                            https://t.me/rosreestr_tatarstan </w:t>
      </w:r>
    </w:p>
    <w:sectPr w:rsidR="008277D8" w:rsidSect="006C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3D9E"/>
    <w:rsid w:val="00027E44"/>
    <w:rsid w:val="0004379E"/>
    <w:rsid w:val="00055278"/>
    <w:rsid w:val="00060068"/>
    <w:rsid w:val="00060CA7"/>
    <w:rsid w:val="00080F0A"/>
    <w:rsid w:val="000B03BB"/>
    <w:rsid w:val="000C0942"/>
    <w:rsid w:val="000C368E"/>
    <w:rsid w:val="000C4387"/>
    <w:rsid w:val="000D367C"/>
    <w:rsid w:val="000D7752"/>
    <w:rsid w:val="000E27F3"/>
    <w:rsid w:val="000F68A6"/>
    <w:rsid w:val="00103F21"/>
    <w:rsid w:val="0010666F"/>
    <w:rsid w:val="00113409"/>
    <w:rsid w:val="001171D9"/>
    <w:rsid w:val="00121777"/>
    <w:rsid w:val="00147773"/>
    <w:rsid w:val="00165979"/>
    <w:rsid w:val="001927BE"/>
    <w:rsid w:val="001A1186"/>
    <w:rsid w:val="001B1161"/>
    <w:rsid w:val="001B4B4E"/>
    <w:rsid w:val="001D0C55"/>
    <w:rsid w:val="001D7C01"/>
    <w:rsid w:val="001E39F0"/>
    <w:rsid w:val="001E6596"/>
    <w:rsid w:val="001E7473"/>
    <w:rsid w:val="001F357F"/>
    <w:rsid w:val="00207B32"/>
    <w:rsid w:val="0021250A"/>
    <w:rsid w:val="002125DE"/>
    <w:rsid w:val="0021442A"/>
    <w:rsid w:val="00217AA9"/>
    <w:rsid w:val="00234E73"/>
    <w:rsid w:val="0024227F"/>
    <w:rsid w:val="002424D9"/>
    <w:rsid w:val="002724B6"/>
    <w:rsid w:val="00281936"/>
    <w:rsid w:val="00283AFB"/>
    <w:rsid w:val="00296A03"/>
    <w:rsid w:val="002A47A2"/>
    <w:rsid w:val="002C08C3"/>
    <w:rsid w:val="002D158E"/>
    <w:rsid w:val="002D6C45"/>
    <w:rsid w:val="002E0D7F"/>
    <w:rsid w:val="002F7BB7"/>
    <w:rsid w:val="00304A13"/>
    <w:rsid w:val="00312825"/>
    <w:rsid w:val="00317806"/>
    <w:rsid w:val="00326A7D"/>
    <w:rsid w:val="00337DC2"/>
    <w:rsid w:val="00352380"/>
    <w:rsid w:val="00357837"/>
    <w:rsid w:val="00396AEE"/>
    <w:rsid w:val="003A2A54"/>
    <w:rsid w:val="003B28C2"/>
    <w:rsid w:val="003C5479"/>
    <w:rsid w:val="003D22AB"/>
    <w:rsid w:val="004066AD"/>
    <w:rsid w:val="0044273E"/>
    <w:rsid w:val="00445C84"/>
    <w:rsid w:val="00465028"/>
    <w:rsid w:val="00470D84"/>
    <w:rsid w:val="00482228"/>
    <w:rsid w:val="0048793F"/>
    <w:rsid w:val="004951F8"/>
    <w:rsid w:val="004B0F13"/>
    <w:rsid w:val="005424D2"/>
    <w:rsid w:val="00567E2D"/>
    <w:rsid w:val="00574295"/>
    <w:rsid w:val="00586571"/>
    <w:rsid w:val="00593B51"/>
    <w:rsid w:val="00593D19"/>
    <w:rsid w:val="00595D2A"/>
    <w:rsid w:val="005C3A21"/>
    <w:rsid w:val="005F2BB9"/>
    <w:rsid w:val="00632380"/>
    <w:rsid w:val="0064124E"/>
    <w:rsid w:val="00642633"/>
    <w:rsid w:val="00664F83"/>
    <w:rsid w:val="00665783"/>
    <w:rsid w:val="0066646C"/>
    <w:rsid w:val="00667C74"/>
    <w:rsid w:val="00676689"/>
    <w:rsid w:val="00681B66"/>
    <w:rsid w:val="00684D0D"/>
    <w:rsid w:val="006C2F6F"/>
    <w:rsid w:val="006C7001"/>
    <w:rsid w:val="006D5BB8"/>
    <w:rsid w:val="00701780"/>
    <w:rsid w:val="007024F1"/>
    <w:rsid w:val="007070E0"/>
    <w:rsid w:val="00737752"/>
    <w:rsid w:val="00746105"/>
    <w:rsid w:val="00750413"/>
    <w:rsid w:val="00772F3D"/>
    <w:rsid w:val="00783A82"/>
    <w:rsid w:val="007B2159"/>
    <w:rsid w:val="007B737C"/>
    <w:rsid w:val="007C1E30"/>
    <w:rsid w:val="007F2E95"/>
    <w:rsid w:val="007F5B45"/>
    <w:rsid w:val="007F7734"/>
    <w:rsid w:val="0080258C"/>
    <w:rsid w:val="00815FF0"/>
    <w:rsid w:val="008277D8"/>
    <w:rsid w:val="0083472B"/>
    <w:rsid w:val="00836A14"/>
    <w:rsid w:val="008470A7"/>
    <w:rsid w:val="00855F36"/>
    <w:rsid w:val="00863CB2"/>
    <w:rsid w:val="008867CD"/>
    <w:rsid w:val="008A238C"/>
    <w:rsid w:val="008A750A"/>
    <w:rsid w:val="008B5C12"/>
    <w:rsid w:val="008E3DF3"/>
    <w:rsid w:val="0090426C"/>
    <w:rsid w:val="0091032A"/>
    <w:rsid w:val="00910FC5"/>
    <w:rsid w:val="009153CC"/>
    <w:rsid w:val="00962783"/>
    <w:rsid w:val="009639CE"/>
    <w:rsid w:val="009821EF"/>
    <w:rsid w:val="009927E1"/>
    <w:rsid w:val="00995BBE"/>
    <w:rsid w:val="009A7ACC"/>
    <w:rsid w:val="009B01FD"/>
    <w:rsid w:val="009B0FB8"/>
    <w:rsid w:val="009C3E10"/>
    <w:rsid w:val="009F484B"/>
    <w:rsid w:val="00A25CFC"/>
    <w:rsid w:val="00A5358B"/>
    <w:rsid w:val="00A62BD3"/>
    <w:rsid w:val="00A64A37"/>
    <w:rsid w:val="00A831EE"/>
    <w:rsid w:val="00A93278"/>
    <w:rsid w:val="00A955EC"/>
    <w:rsid w:val="00A975CC"/>
    <w:rsid w:val="00AD18FE"/>
    <w:rsid w:val="00AE3E7A"/>
    <w:rsid w:val="00B17774"/>
    <w:rsid w:val="00B24FB6"/>
    <w:rsid w:val="00B57E0C"/>
    <w:rsid w:val="00B64323"/>
    <w:rsid w:val="00B648CC"/>
    <w:rsid w:val="00B946C1"/>
    <w:rsid w:val="00BE475C"/>
    <w:rsid w:val="00BF4362"/>
    <w:rsid w:val="00C23D8B"/>
    <w:rsid w:val="00C44BA2"/>
    <w:rsid w:val="00C44FAB"/>
    <w:rsid w:val="00C517F8"/>
    <w:rsid w:val="00C87111"/>
    <w:rsid w:val="00CA1C8F"/>
    <w:rsid w:val="00CC77A1"/>
    <w:rsid w:val="00CE69E7"/>
    <w:rsid w:val="00CF4C0F"/>
    <w:rsid w:val="00D048EB"/>
    <w:rsid w:val="00D05F0F"/>
    <w:rsid w:val="00D06C0C"/>
    <w:rsid w:val="00D16841"/>
    <w:rsid w:val="00D202D4"/>
    <w:rsid w:val="00D27374"/>
    <w:rsid w:val="00D31055"/>
    <w:rsid w:val="00D43FF0"/>
    <w:rsid w:val="00D50C6B"/>
    <w:rsid w:val="00D55F77"/>
    <w:rsid w:val="00D7674D"/>
    <w:rsid w:val="00D8251D"/>
    <w:rsid w:val="00D87A13"/>
    <w:rsid w:val="00D935C4"/>
    <w:rsid w:val="00DA1E28"/>
    <w:rsid w:val="00DA507B"/>
    <w:rsid w:val="00E04BB1"/>
    <w:rsid w:val="00E1134F"/>
    <w:rsid w:val="00E20232"/>
    <w:rsid w:val="00E20694"/>
    <w:rsid w:val="00E37C56"/>
    <w:rsid w:val="00E43F7B"/>
    <w:rsid w:val="00E45FC7"/>
    <w:rsid w:val="00E52489"/>
    <w:rsid w:val="00E57742"/>
    <w:rsid w:val="00E61B9E"/>
    <w:rsid w:val="00E6696D"/>
    <w:rsid w:val="00E72DC6"/>
    <w:rsid w:val="00EB5FB6"/>
    <w:rsid w:val="00EC5B57"/>
    <w:rsid w:val="00EE0F55"/>
    <w:rsid w:val="00EF3737"/>
    <w:rsid w:val="00F126C6"/>
    <w:rsid w:val="00F21275"/>
    <w:rsid w:val="00F21B64"/>
    <w:rsid w:val="00F35098"/>
    <w:rsid w:val="00F37E7E"/>
    <w:rsid w:val="00F478E4"/>
    <w:rsid w:val="00F52B0E"/>
    <w:rsid w:val="00F71E9A"/>
    <w:rsid w:val="00F724A8"/>
    <w:rsid w:val="00F83E29"/>
    <w:rsid w:val="00F8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2025-05-05T12:48:00Z</cp:lastPrinted>
  <dcterms:created xsi:type="dcterms:W3CDTF">2025-05-16T10:56:00Z</dcterms:created>
  <dcterms:modified xsi:type="dcterms:W3CDTF">2025-05-16T10:56:00Z</dcterms:modified>
</cp:coreProperties>
</file>