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Татарстанцы стали на 40% чаще обращаться за кадастровым учетом объектов недвижимости </w:t>
      </w:r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i/>
          <w:color w:val="000000"/>
          <w:sz w:val="24"/>
          <w:szCs w:val="24"/>
        </w:rPr>
        <w:t>При этом количество заявлений, поданных в электронном виде, увеличилось почти на 80%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>За первые три месяца 2025 года в Росреестр Татарстана поступило более 22,6 тысяч заявлений, связанных с кадастровым учетом объектов недвижимости. В прошлом году  в этот же период времени таких заявлений было 16,2 тысяч. При этом количество поданных за получение данной услуги заявлений в электронном виде  тоже увеличилось - почти на 80%: если годом ранее таких обращений было чуть более 8 тысяч,  то в это</w:t>
      </w:r>
      <w:r w:rsidR="00D8161C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-  уже 14,6 тысяч.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за первые три месяца поступило 111,7 тысяч заявлений на регистрацию прав и около 10,5 тысяч - на единую процедуру (кадастровый учет и регистрацию прав).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с начала 2025 года в Росреестр Татарстана поступило  около 145 тысяч  заявлений для оформления недвижимости (что сопоставимо с аналогичным промежутком времени 2024 года).  Из них в электронном виде – около 95 тысяч. Это на 14% больше, чем годом ранее.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По результатам рассмотрения документов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бщее количество зарегистрированных прав, учётных действий в отношении объектов </w:t>
      </w:r>
      <w:r w:rsidR="00241EE9">
        <w:rPr>
          <w:rFonts w:ascii="Segoe UI" w:eastAsia="Times New Roman" w:hAnsi="Segoe UI" w:cs="Segoe UI"/>
          <w:color w:val="000000"/>
          <w:sz w:val="24"/>
          <w:szCs w:val="24"/>
        </w:rPr>
        <w:t>недвижимости составило  более 22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6 тысяч.  </w:t>
      </w:r>
    </w:p>
    <w:p w:rsidR="0062242E" w:rsidRPr="00914962" w:rsidRDefault="0062242E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E540DF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241EE9"/>
    <w:rsid w:val="00261FD8"/>
    <w:rsid w:val="00297B06"/>
    <w:rsid w:val="00310205"/>
    <w:rsid w:val="00325BD2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E0290"/>
    <w:rsid w:val="00616676"/>
    <w:rsid w:val="0062242E"/>
    <w:rsid w:val="00691589"/>
    <w:rsid w:val="007B1B8E"/>
    <w:rsid w:val="008256C0"/>
    <w:rsid w:val="00896BA7"/>
    <w:rsid w:val="00914962"/>
    <w:rsid w:val="00925E07"/>
    <w:rsid w:val="009E7EBC"/>
    <w:rsid w:val="00A13F1F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8161C"/>
    <w:rsid w:val="00D97E52"/>
    <w:rsid w:val="00DF1590"/>
    <w:rsid w:val="00E358A5"/>
    <w:rsid w:val="00E540DF"/>
    <w:rsid w:val="00E870B3"/>
    <w:rsid w:val="00E963B8"/>
    <w:rsid w:val="00EF36E4"/>
    <w:rsid w:val="00EF7F4F"/>
    <w:rsid w:val="00F33DBF"/>
    <w:rsid w:val="00F726B1"/>
    <w:rsid w:val="00FE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2025-04-08T14:07:00Z</cp:lastPrinted>
  <dcterms:created xsi:type="dcterms:W3CDTF">2025-04-09T07:34:00Z</dcterms:created>
  <dcterms:modified xsi:type="dcterms:W3CDTF">2025-04-24T06:35:00Z</dcterms:modified>
</cp:coreProperties>
</file>