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926465" cy="1057275"/>
            <wp:effectExtent l="19050" t="0" r="6985" b="0"/>
            <wp:wrapTight wrapText="bothSides">
              <wp:wrapPolygon edited="0">
                <wp:start x="9771" y="0"/>
                <wp:lineTo x="4441" y="2335"/>
                <wp:lineTo x="3109" y="6227"/>
                <wp:lineTo x="7106" y="12454"/>
                <wp:lineTo x="3109" y="13622"/>
                <wp:lineTo x="-444" y="16346"/>
                <wp:lineTo x="-444" y="18681"/>
                <wp:lineTo x="1332" y="21405"/>
                <wp:lineTo x="1777" y="21405"/>
                <wp:lineTo x="19986" y="21405"/>
                <wp:lineTo x="20430" y="21405"/>
                <wp:lineTo x="21763" y="18681"/>
                <wp:lineTo x="21763" y="16346"/>
                <wp:lineTo x="19098" y="14400"/>
                <wp:lineTo x="14657" y="12454"/>
                <wp:lineTo x="18210" y="6616"/>
                <wp:lineTo x="19098" y="4281"/>
                <wp:lineTo x="17321" y="2335"/>
                <wp:lineTo x="11992" y="0"/>
                <wp:lineTo x="97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51825" w:rsidRDefault="00051825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6569A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Татарстана: к</w:t>
      </w:r>
      <w:r w:rsidR="00543BDF" w:rsidRPr="00051825">
        <w:rPr>
          <w:rFonts w:ascii="Segoe UI" w:eastAsia="Times New Roman" w:hAnsi="Segoe UI" w:cs="Times New Roman"/>
          <w:b/>
          <w:color w:val="000000"/>
          <w:sz w:val="32"/>
          <w:szCs w:val="32"/>
        </w:rPr>
        <w:t>ак переуступить право требования</w:t>
      </w:r>
    </w:p>
    <w:p w:rsidR="00336FE8" w:rsidRDefault="00543BDF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051825">
        <w:rPr>
          <w:rFonts w:ascii="Segoe UI" w:eastAsia="Times New Roman" w:hAnsi="Segoe UI" w:cs="Times New Roman"/>
          <w:b/>
          <w:color w:val="000000"/>
          <w:sz w:val="32"/>
          <w:szCs w:val="32"/>
        </w:rPr>
        <w:t>по ДДУ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66569A" w:rsidRPr="0066569A" w:rsidRDefault="0066569A" w:rsidP="0066569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6656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Альтернативой покупки готового жилья является его приобретение на стадии строительства путем заключения договора долевого участия (ДДУ). Но есть еще один вариант — оформление переуступки права требования.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К</w:t>
      </w:r>
      <w:r w:rsidRPr="006656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ак заключается такой договор и как провести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его регистрацию 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разъясняет </w:t>
      </w:r>
      <w:r w:rsidRPr="0066569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и.о. начальника отдела государственной регистрации недвижимости юридических лиц и договоров долевого участия </w:t>
      </w:r>
      <w:proofErr w:type="spellStart"/>
      <w:r w:rsidRPr="0066569A">
        <w:rPr>
          <w:rFonts w:ascii="Segoe UI" w:eastAsia="Times New Roman" w:hAnsi="Segoe UI" w:cs="Times New Roman"/>
          <w:b/>
          <w:color w:val="000000"/>
          <w:sz w:val="24"/>
          <w:szCs w:val="24"/>
        </w:rPr>
        <w:t>Ильсияр</w:t>
      </w:r>
      <w:proofErr w:type="spellEnd"/>
      <w:r w:rsidRPr="0066569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НАСИБУЛЛИНА.  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Уступка прав по договору долевого участия (ДДУ) возможна до передачи квартиры застройщиком. Для переуступки нужен договор цессии и согласия застройщика и банка, если применимо. Переуступка регистрируется в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, где проверяют все документы. Регистрация занимает около 7 дней, и важно знать, что за нее платится госпошлина. Согласие супругов нужно, если стороны сделки состоят в браке.</w:t>
      </w:r>
    </w:p>
    <w:p w:rsidR="00051825" w:rsidRPr="00051825" w:rsidRDefault="00051825" w:rsidP="0073099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Общий порядок оформления переуступки по ДДУ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Необходимость переуступить право требования возникает, когда дольщик, заключивший ДДУ, в последующем утрачивает интерес к получению строящегося жилья. Или юридические лица изначально заключают договоры с целью их последующей переуступки. Уступка права требования по долевому участию в строительстве оформляется путем заключения договора цессии. В соответствии с ним первоначальный участник долевого строительства передает (за плату или безвозмездно) права требования к застройщику передать квартиру после завершения строительства.</w:t>
      </w:r>
    </w:p>
    <w:p w:rsidR="00051825" w:rsidRPr="004C31AF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4C31A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Важно!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Оформить уступку по закону разрешено с момента государственной регистрации в </w:t>
      </w:r>
      <w:proofErr w:type="spellStart"/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Татарстана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 первоначального ДДУ до момента сдачи застройщиком квартиры в эксплуатацию — подписания акта передачи или иного передаточного документа (ст. 11 Федерального закона № 214-ФЗ от 30.12.2004).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После того как объект достроен и сдан в эксплуатацию, его продажа оформляется не по переуступке, а по договору купли-продажи.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В некоторые договора долевого участия в строительстве включается условие о том, что на переуступку права требования надо получить согласие застройщика. В таком случае необходимо перед оформлением уступки в письменном виде запросить у застройщика такое согласие. Если ДДУ оформлялось с привлечением кредитных средств, то нужно запросить и согласие банка, выдавшего кредит.</w:t>
      </w:r>
    </w:p>
    <w:p w:rsidR="00051825" w:rsidRPr="004C31AF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4C31A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Важно!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При совершении сделки уступки лицами, которые состоят в браке, на цессию потребуется получить согласие супруга.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Договор цессии заключается в письменной форме и подлежит обязательной государственной регистрации в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. Переуступка вступает в силу с момента </w:t>
      </w:r>
      <w:proofErr w:type="gram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такой</w:t>
      </w:r>
      <w:proofErr w:type="gramEnd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госрегистрации</w:t>
      </w:r>
      <w:proofErr w:type="spellEnd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051825" w:rsidRPr="00051825" w:rsidRDefault="00051825" w:rsidP="0073099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Документы для регистрации переуступки в </w:t>
      </w:r>
      <w:proofErr w:type="spellStart"/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Для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госрегистрации</w:t>
      </w:r>
      <w:proofErr w:type="spellEnd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 уступки права требования необходимо представить в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 комплект документов. Потребуются следующие документы: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Заявление цедента и цессионария или их представителей.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Договор цессии.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Документ, которым подтверждается, что дольщик </w:t>
      </w:r>
      <w:proofErr w:type="gramStart"/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оплатил всю сумму по</w:t>
      </w:r>
      <w:proofErr w:type="gramEnd"/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 ДДУ от застройщика или банка, через который осуществлялись платежи, либо документ о переводе долга на нового дольщика и согласие на перевод долга от застройщика.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Разрешение на уступку требования, если получение такого согласия предусмотрено по условиям ДДУ.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Разрешение на сделку от банка, если при заключении ДДУ привлекались кредитные средства.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Согласие супруга (брачный договор) каждой из сторон сделки (если они состоят в браке), заверенное нотариусом.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Паспорта сторон сделки.</w:t>
      </w:r>
    </w:p>
    <w:p w:rsidR="00051825" w:rsidRPr="004C31AF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4C31A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Важно!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 регистрацию </w:t>
      </w:r>
      <w:proofErr w:type="spellStart"/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Росреестром</w:t>
      </w:r>
      <w:proofErr w:type="spellEnd"/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 </w:t>
      </w:r>
      <w:r w:rsid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Татарстана 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цессии потребуется уплатить госпошлину в размере 350 р</w:t>
      </w:r>
      <w:r w:rsid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ублей. Квитанцию, подтверждающую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 уплату госпошлины, не требуется обязательно прикладывать к комплекту подаваемых на регистрацию документов.</w:t>
      </w:r>
    </w:p>
    <w:p w:rsidR="00051825" w:rsidRPr="00051825" w:rsidRDefault="00051825" w:rsidP="0073099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Порядок регистрации переуступки в </w:t>
      </w:r>
      <w:proofErr w:type="spellStart"/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Стороны сделки обращаются либо в электронном виде, либо  через МФЦ</w:t>
      </w:r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подают на регистрацию установленный комплект документов. Сотрудник МФЦ на приеме их проверяет и, если все необходимые документы представлены, выдает сторонам опись о принятии документов с указанием срока, когда пройдет регистрация и необходимо явиться за получением документов. Срок регистрации составляет в среднем 7 дней. После его истечения сторонам сделки выдадут выписку из ЕГРН, удостоверяющую факт государственной регистрации уступки права требования по договору долевого участия.</w:t>
      </w:r>
    </w:p>
    <w:p w:rsidR="00F551DD" w:rsidRPr="00051825" w:rsidRDefault="00F551DD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51825" w:rsidRDefault="00051825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51825" w:rsidRDefault="007766D7" w:rsidP="00051825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051825">
          <w:rPr>
            <w:rFonts w:ascii="Segoe UI" w:hAnsi="Segoe UI"/>
            <w:sz w:val="20"/>
          </w:rPr>
          <w:t>https://rosreestr.tatarstan.ru</w:t>
        </w:r>
      </w:hyperlink>
    </w:p>
    <w:p w:rsidR="00F551DD" w:rsidRPr="001449E5" w:rsidRDefault="00051825" w:rsidP="000F17C7">
      <w:pPr>
        <w:shd w:val="clear" w:color="auto" w:fill="FDFCFB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551DD" w:rsidRPr="001449E5" w:rsidSect="0066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51825"/>
    <w:rsid w:val="00053DF1"/>
    <w:rsid w:val="000D1DC3"/>
    <w:rsid w:val="000F17C7"/>
    <w:rsid w:val="001449E5"/>
    <w:rsid w:val="001E3826"/>
    <w:rsid w:val="002737B6"/>
    <w:rsid w:val="00336FE8"/>
    <w:rsid w:val="003D6DD1"/>
    <w:rsid w:val="004C31AF"/>
    <w:rsid w:val="00543BDF"/>
    <w:rsid w:val="005A5257"/>
    <w:rsid w:val="0066569A"/>
    <w:rsid w:val="00730994"/>
    <w:rsid w:val="007766D7"/>
    <w:rsid w:val="00A16B81"/>
    <w:rsid w:val="00A32D45"/>
    <w:rsid w:val="00AA3EAA"/>
    <w:rsid w:val="00CB59C9"/>
    <w:rsid w:val="00F551DD"/>
    <w:rsid w:val="00FD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2024-11-19T08:13:00Z</dcterms:created>
  <dcterms:modified xsi:type="dcterms:W3CDTF">2024-11-19T08:18:00Z</dcterms:modified>
</cp:coreProperties>
</file>