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365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-85725</wp:posOffset>
            </wp:positionV>
            <wp:extent cx="904875" cy="1042035"/>
            <wp:effectExtent l="19050" t="0" r="9525" b="0"/>
            <wp:wrapTight wrapText="bothSides">
              <wp:wrapPolygon edited="0">
                <wp:start x="9549" y="0"/>
                <wp:lineTo x="4547" y="2369"/>
                <wp:lineTo x="3183" y="6318"/>
                <wp:lineTo x="7276" y="12636"/>
                <wp:lineTo x="-455" y="13821"/>
                <wp:lineTo x="-455" y="18954"/>
                <wp:lineTo x="2274" y="18954"/>
                <wp:lineTo x="2274" y="19349"/>
                <wp:lineTo x="1819" y="21324"/>
                <wp:lineTo x="20008" y="21324"/>
                <wp:lineTo x="21373" y="19349"/>
                <wp:lineTo x="21373" y="18954"/>
                <wp:lineTo x="21827" y="16585"/>
                <wp:lineTo x="19554" y="14216"/>
                <wp:lineTo x="14552" y="12636"/>
                <wp:lineTo x="18189" y="6713"/>
                <wp:lineTo x="19099" y="4344"/>
                <wp:lineTo x="17280" y="2369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20D" w:rsidRDefault="00A6120D" w:rsidP="00365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0D" w:rsidRDefault="00A6120D" w:rsidP="00A6120D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Pr="00A6120D" w:rsidRDefault="000E1206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Для садоводов Закамья </w:t>
      </w:r>
      <w:r w:rsidR="003655EB"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>провели з</w:t>
      </w:r>
      <w:r w:rsidR="00414F78" w:rsidRPr="00A6120D">
        <w:rPr>
          <w:rFonts w:ascii="Segoe UI" w:eastAsia="Times New Roman" w:hAnsi="Segoe UI" w:cs="Times New Roman"/>
          <w:b/>
          <w:color w:val="000000"/>
          <w:sz w:val="32"/>
          <w:szCs w:val="32"/>
        </w:rPr>
        <w:t>ональный обучающий семинар</w:t>
      </w:r>
    </w:p>
    <w:p w:rsidR="002A5C3F" w:rsidRPr="00A6120D" w:rsidRDefault="003655EB" w:rsidP="003655EB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В мероприятии приняли участие более сотни председателей садовых товариществ из Набережных Челнов, Тукаевского, Менделеевского</w:t>
      </w:r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Мензелинского, Нижнекамского и 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Заинского районов</w:t>
      </w:r>
      <w:r w:rsidR="00D23ED2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</w:p>
    <w:p w:rsidR="003655EB" w:rsidRPr="00A6120D" w:rsidRDefault="003655EB" w:rsidP="003655EB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Качественные</w:t>
      </w:r>
      <w:r w:rsidR="00D23ED2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дороги, 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инженерные сети, круглогодичные вода и электричество, площадки под ТКО,  а также вопросы оформления недвижимости  – вот что</w:t>
      </w:r>
      <w:r w:rsid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прежде всего</w:t>
      </w:r>
      <w:r w:rsid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волнует дачников. </w:t>
      </w:r>
    </w:p>
    <w:p w:rsidR="0064094F" w:rsidRPr="00A6120D" w:rsidRDefault="002A5C3F" w:rsidP="0064094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О том, какие меры принимаются государством для решения обозна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>ченных вопросов, рассказали представители ра</w:t>
      </w:r>
      <w:r w:rsidR="00D23ED2" w:rsidRPr="00A6120D">
        <w:rPr>
          <w:rFonts w:ascii="Segoe UI" w:eastAsia="Times New Roman" w:hAnsi="Segoe UI" w:cs="Times New Roman"/>
          <w:color w:val="000000"/>
          <w:sz w:val="24"/>
          <w:szCs w:val="24"/>
        </w:rPr>
        <w:t>зличных уровней органов власти.</w:t>
      </w:r>
    </w:p>
    <w:p w:rsidR="00FE44B3" w:rsidRPr="00A6120D" w:rsidRDefault="00D23ED2" w:rsidP="0064094F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реди ключевых решений, принятых на федеральном уровне, -  продление «дачной амнистии» до 2031 года; </w:t>
      </w:r>
      <w:r w:rsidR="0064094F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установление возможности и условий принятия коллективных решений в электронном виде, что позволяет сделать голосование более удобным и исключает расходы товариществ на почтовые отправления. До 2031 года продлена возможность бесплатного предоставления земли для членов товарищества, созданных до 2001 года. Также установлена 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>обязанность муниципалитетов выделять землю под оборудование площадок для сбора ТКО и за пределами территории СНТ (например, в случаях, когда мусоровоз не может проехать на территорию товарищества либо нет места для организации площадки)</w:t>
      </w:r>
      <w:r w:rsidR="001D4791" w:rsidRPr="00A6120D">
        <w:rPr>
          <w:rFonts w:ascii="Segoe UI" w:eastAsia="Times New Roman" w:hAnsi="Segoe UI" w:cs="Times New Roman"/>
          <w:color w:val="000000"/>
          <w:sz w:val="24"/>
          <w:szCs w:val="24"/>
        </w:rPr>
        <w:t>. С</w:t>
      </w:r>
      <w:r w:rsidR="00B01A35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 марта 2025 года  у садоводов появится дополнительно 3 года на подготовку земельного участка к использованию по назначению.</w:t>
      </w:r>
      <w:r w:rsidR="0064094F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>Детально об этих и других законодательных нововведениях для садоводов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разработанных при участии Росреестра,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рассказала </w:t>
      </w:r>
      <w:r w:rsidR="00FE44B3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 МО по городу Набережные Челны и Тукаевскому району Управления Росреестра по Республике Татарстан Анна Барсукова. </w:t>
      </w:r>
    </w:p>
    <w:p w:rsidR="001D4791" w:rsidRPr="00A6120D" w:rsidRDefault="001D4791" w:rsidP="001D4791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Кроме того, закреплены полномочия субъектов РФ по определению условий для включения территорий СНТ в границы существующего населенного пункта либо образования нового. 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«Безусловно, данная мера полезна для садоводов нашей республики. Более того, в Татарстане с 2023 года разработан и действует Порядок, определяющий возможность включения СНТ в границы населенного пункта. Если коротко, изменение статуса СНТ может быть осуществлено при условии соблюдения специальных  требований, главное из которых – наличие развитой инфраструктуры. Жилые дома в границах СНТ встречаются все чаще, однако большинство садоводов, по-прежнему, использует свои садовые участки и садовые дома только в летний период.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>Поэтому данная законодательная инициатив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особенно</w:t>
      </w:r>
      <w:r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актуальна для</w:t>
      </w:r>
      <w:r w:rsidR="007E2533" w:rsidRPr="00A6120D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садоводов Тукаевского района, чьи садовые земельные участки расположены на землях сельхозназначения», - поделилась своим мнением Анна Барсукова. </w:t>
      </w:r>
    </w:p>
    <w:p w:rsidR="00D248CA" w:rsidRPr="00A6120D" w:rsidRDefault="007E2533" w:rsidP="00D248C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>По словам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депутат</w:t>
      </w: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248CA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Госдумы</w:t>
      </w:r>
      <w:r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Федерального Собрания РФ Альфии</w:t>
      </w:r>
      <w:r w:rsidR="00D248CA"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Когогин</w:t>
      </w:r>
      <w:r w:rsidRPr="00A6120D">
        <w:rPr>
          <w:rFonts w:ascii="Segoe UI" w:eastAsia="Times New Roman" w:hAnsi="Segoe UI" w:cs="Times New Roman"/>
          <w:b/>
          <w:color w:val="000000"/>
          <w:sz w:val="24"/>
          <w:szCs w:val="24"/>
        </w:rPr>
        <w:t>ой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июле в Госдуму также внесен законопроект, призванный устранить противоречия по ведению хозяйственной деятельности СНТ, расположенных в 30 км от границ сельских населенных пунктов. «Нельзя не отметить и важность принятого Президентом нашей страны решения о расширении программы социальной газификации на садовые товарищества. Это позволит людям экономить значительные средства, даст возможность в комфортных условиях начинать и заканчивать садоводческий сезон, а для многих – решить вопрос о постоянном проживании за городом», - </w:t>
      </w:r>
      <w:r w:rsidR="00FE44B3" w:rsidRPr="00A6120D">
        <w:rPr>
          <w:rFonts w:ascii="Segoe UI" w:eastAsia="Times New Roman" w:hAnsi="Segoe UI" w:cs="Times New Roman"/>
          <w:color w:val="000000"/>
          <w:sz w:val="24"/>
          <w:szCs w:val="24"/>
        </w:rPr>
        <w:t>подчеркнула</w:t>
      </w:r>
      <w:r w:rsidR="00D248CA"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депутат.</w:t>
      </w:r>
    </w:p>
    <w:p w:rsidR="003655EB" w:rsidRDefault="00D73D67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A6120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Организаторами семинара выступили Региональная общественная организация САДЫ ЗАКАМЬЯ, Штаб общественной поддержки Республики Татарстан. </w:t>
      </w: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414F78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25B7A" w:rsidRDefault="00B25B7A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A6120D" w:rsidRDefault="00A6120D" w:rsidP="00A6120D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6120D" w:rsidRDefault="00A6120D" w:rsidP="00A6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A6120D" w:rsidRDefault="00A6120D" w:rsidP="00A6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A6120D" w:rsidRDefault="00126991" w:rsidP="00A6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6120D">
          <w:rPr>
            <w:rFonts w:ascii="Segoe UI" w:hAnsi="Segoe UI"/>
            <w:sz w:val="20"/>
          </w:rPr>
          <w:t>https://rosreestr.tatarstan.ru</w:t>
        </w:r>
      </w:hyperlink>
    </w:p>
    <w:p w:rsidR="00A6120D" w:rsidRPr="00A6120D" w:rsidRDefault="00A6120D" w:rsidP="00A6120D">
      <w:pPr>
        <w:shd w:val="clear" w:color="auto" w:fill="FDFCFB"/>
        <w:spacing w:after="0" w:line="240" w:lineRule="auto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A6120D" w:rsidRPr="00A6120D" w:rsidSect="00365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26991"/>
    <w:rsid w:val="001D4791"/>
    <w:rsid w:val="00261515"/>
    <w:rsid w:val="002A5C3F"/>
    <w:rsid w:val="003655EB"/>
    <w:rsid w:val="003F16F1"/>
    <w:rsid w:val="00414F78"/>
    <w:rsid w:val="004E34E2"/>
    <w:rsid w:val="00595B3D"/>
    <w:rsid w:val="0064094F"/>
    <w:rsid w:val="00702846"/>
    <w:rsid w:val="007E2533"/>
    <w:rsid w:val="00836D7F"/>
    <w:rsid w:val="00A6120D"/>
    <w:rsid w:val="00AC317C"/>
    <w:rsid w:val="00B01A35"/>
    <w:rsid w:val="00B25B7A"/>
    <w:rsid w:val="00C83C80"/>
    <w:rsid w:val="00D23ED2"/>
    <w:rsid w:val="00D248CA"/>
    <w:rsid w:val="00D73D67"/>
    <w:rsid w:val="00D96AFC"/>
    <w:rsid w:val="00EF5B9A"/>
    <w:rsid w:val="00F12402"/>
    <w:rsid w:val="00FE1DDF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2024-10-10T06:01:00Z</dcterms:created>
  <dcterms:modified xsi:type="dcterms:W3CDTF">2024-10-22T11:08:00Z</dcterms:modified>
</cp:coreProperties>
</file>