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52" w:rsidRDefault="00230949">
      <w:pPr>
        <w:shd w:val="clear" w:color="auto" w:fill="FFFFFF"/>
        <w:spacing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об </w:t>
      </w:r>
      <w:r>
        <w:rPr>
          <w:rStyle w:val="match"/>
          <w:rFonts w:ascii="Times New Roman" w:hAnsi="Times New Roman" w:cs="Times New Roman"/>
          <w:b/>
          <w:bCs/>
          <w:sz w:val="28"/>
          <w:szCs w:val="28"/>
        </w:rPr>
        <w:t>оценке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b/>
          <w:bCs/>
          <w:sz w:val="28"/>
          <w:szCs w:val="28"/>
        </w:rPr>
        <w:t>регулирующего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воздействия проекта</w:t>
      </w:r>
    </w:p>
    <w:p w:rsidR="00792652" w:rsidRDefault="00230949">
      <w:pPr>
        <w:shd w:val="clear" w:color="auto" w:fill="FFFFFF"/>
        <w:spacing w:line="240" w:lineRule="auto"/>
        <w:ind w:firstLine="70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PT Astra Serif" w:eastAsia="Palatino Linotype" w:hAnsi="PT Astra Serif" w:cs="PT Astra Serif"/>
          <w:b/>
          <w:bCs/>
          <w:color w:val="000000"/>
          <w:sz w:val="28"/>
          <w:szCs w:val="28"/>
        </w:rPr>
        <w:t xml:space="preserve">Постановления Исполнительного комитета Высокогорского муниципального района Республики Татарстан </w:t>
      </w:r>
      <w:r>
        <w:rPr>
          <w:rFonts w:ascii="Times New Roman" w:eastAsia="Palatino Linotype" w:hAnsi="Times New Roman" w:cs="Times New Roman"/>
          <w:b/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выдаче разрешения на установку и эксплуатацию рекламных конструкций, аннулирование ранее выданных разрешений, на территории Высокогорского муниципального района Республики Татарстан»</w:t>
      </w:r>
    </w:p>
    <w:p w:rsidR="00792652" w:rsidRDefault="00792652">
      <w:pPr>
        <w:shd w:val="clear" w:color="auto" w:fill="FFFFFF"/>
        <w:spacing w:line="240" w:lineRule="auto"/>
        <w:ind w:firstLine="708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:rsidR="00792652" w:rsidRDefault="00230949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Высокогорского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Исполнительного комитета Высокогорского муниципального района Республики Татарстан  </w:t>
      </w:r>
      <w:r>
        <w:rPr>
          <w:rFonts w:ascii="Times New Roman" w:hAnsi="Times New Roman" w:cs="Times New Roman"/>
          <w:bCs/>
          <w:color w:val="171717"/>
          <w:sz w:val="28"/>
          <w:szCs w:val="28"/>
        </w:rPr>
        <w:t xml:space="preserve">№390 от 26.03.2024 «Об утверждении Положения о порядке проведения оценки регулирующего воздействия проектов муниципальных нормативно правовых актов и экспертизы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иной экономической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муниципальный правовой акт подлежит проведению экспертизы. </w:t>
      </w:r>
    </w:p>
    <w:p w:rsidR="00792652" w:rsidRDefault="00230949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оценке регулирующего воздействия проекта поправок размещена разработчиком на официальном сайте Высокогорского муниципального района https://vysokaya-gora.tatarstan.ru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2652" w:rsidRDefault="0023094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подготовке проекта постановления, свод предложений, поступивших в ходе публичных консультаций, проект постановления, сводный 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 размещены на официальном сайте Высокогорского муниципального района Республики Татарстан в разделе «Документы»/«Оценка регулирующего воздействия» Разработчиком проведено публичное обсуждение проекта распоряжения в срок </w:t>
      </w:r>
      <w:r w:rsidR="003627A0">
        <w:rPr>
          <w:rFonts w:ascii="PT Astra Serif" w:hAnsi="PT Astra Serif" w:cs="Times New Roman"/>
          <w:sz w:val="28"/>
          <w:szCs w:val="28"/>
        </w:rPr>
        <w:t>с 01.04.2024 г. по 1</w:t>
      </w:r>
      <w:r>
        <w:rPr>
          <w:rFonts w:ascii="PT Astra Serif" w:hAnsi="PT Astra Serif" w:cs="Times New Roman"/>
          <w:sz w:val="28"/>
          <w:szCs w:val="28"/>
        </w:rPr>
        <w:t>1.0</w:t>
      </w:r>
      <w:r w:rsidR="003627A0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>.2024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на этапе обсуждения проекта распоряжения не поступило. </w:t>
      </w:r>
    </w:p>
    <w:p w:rsidR="00792652" w:rsidRDefault="00230949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распоряжения процедуры, предусмотренные Положением о проведении </w:t>
      </w:r>
      <w:r>
        <w:rPr>
          <w:rStyle w:val="match"/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 проектов муниципальных нормативных правовых актов и экспертизы муниципальных нормативных правовых актов </w:t>
      </w:r>
      <w:r>
        <w:rPr>
          <w:rStyle w:val="match"/>
          <w:rFonts w:ascii="Times New Roman" w:hAnsi="Times New Roman" w:cs="Times New Roman"/>
          <w:sz w:val="28"/>
          <w:szCs w:val="28"/>
        </w:rPr>
        <w:t>Высокогорского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разработчиком соблюдены.  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В сводном отчете разработчиком определены </w:t>
      </w:r>
      <w:r>
        <w:rPr>
          <w:rFonts w:ascii="Times New Roman" w:hAnsi="Times New Roman" w:cs="Times New Roman"/>
          <w:sz w:val="28"/>
          <w:szCs w:val="28"/>
        </w:rPr>
        <w:t>проблемы, на решение которых направлено предлагаемое правовое регулирование, и цели регулирования, группы потенциальных адресатов предлагаемого правового регулирования. Цели регулирования соотнесены с проблемой, положения постановления не противоречат действующему законодательству.</w:t>
      </w:r>
    </w:p>
    <w:p w:rsidR="00792652" w:rsidRDefault="003627A0">
      <w:pP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lastRenderedPageBreak/>
        <w:t xml:space="preserve"> </w:t>
      </w:r>
      <w:bookmarkStart w:id="0" w:name="_GoBack"/>
      <w:bookmarkEnd w:id="0"/>
      <w:r w:rsidR="00230949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На основе проведенной оценки регулирующего воздействия проекта </w:t>
      </w:r>
      <w:r w:rsidR="00230949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br/>
        <w:t xml:space="preserve">постановления </w:t>
      </w:r>
      <w:r w:rsidR="00230949">
        <w:rPr>
          <w:rFonts w:ascii="Times New Roman" w:hAnsi="Times New Roman" w:cs="Times New Roman"/>
          <w:sz w:val="28"/>
          <w:szCs w:val="28"/>
        </w:rPr>
        <w:t xml:space="preserve">сделан вывод о том, что разработчиком представлено достаточно оснований для принятия решения о необходимости введения правового регулирования. </w:t>
      </w:r>
      <w:r w:rsidR="00230949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По результатам оценки регулирующего воздействия выявлено отсутствие положений, необоснованно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бюджета Высокогорского муниципального района, и установлено наличие достаточного обоснования решения проблемы предложенным способом регулирования. </w:t>
      </w:r>
    </w:p>
    <w:p w:rsidR="00792652" w:rsidRDefault="00792652">
      <w:pP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</w:p>
    <w:p w:rsidR="00792652" w:rsidRDefault="00792652">
      <w:pP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</w:p>
    <w:p w:rsidR="00792652" w:rsidRDefault="0023094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Р.Р.Минемуллин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652" w:rsidRDefault="0079265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92652" w:rsidRDefault="00792652">
      <w:pPr>
        <w:pStyle w:val="a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92652" w:rsidRDefault="00792652"/>
    <w:sectPr w:rsidR="007926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52"/>
    <w:rsid w:val="00230949"/>
    <w:rsid w:val="003627A0"/>
    <w:rsid w:val="0079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246D"/>
  <w15:docId w15:val="{06C3858C-2581-4D10-9AA3-5403FD31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B7"/>
    <w:pPr>
      <w:widowControl w:val="0"/>
      <w:spacing w:line="100" w:lineRule="atLeast"/>
      <w:ind w:firstLine="720"/>
      <w:jc w:val="both"/>
    </w:pPr>
    <w:rPr>
      <w:rFonts w:ascii="Arial" w:eastAsia="SimSu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976AB7"/>
    <w:rPr>
      <w:b/>
      <w:bCs/>
      <w:color w:val="26282F"/>
    </w:rPr>
  </w:style>
  <w:style w:type="character" w:customStyle="1" w:styleId="match">
    <w:name w:val="match"/>
    <w:qFormat/>
    <w:rsid w:val="00976AB7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Таблицы (моноширинный)"/>
    <w:basedOn w:val="a"/>
    <w:qFormat/>
    <w:rsid w:val="00976AB7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KashapovaNR</dc:creator>
  <dc:description/>
  <cp:lastModifiedBy>NigmatullinaAR</cp:lastModifiedBy>
  <cp:revision>8</cp:revision>
  <dcterms:created xsi:type="dcterms:W3CDTF">2023-06-23T06:24:00Z</dcterms:created>
  <dcterms:modified xsi:type="dcterms:W3CDTF">2024-08-21T13:36:00Z</dcterms:modified>
  <dc:language>ru-RU</dc:language>
</cp:coreProperties>
</file>