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-142875</wp:posOffset>
            </wp:positionV>
            <wp:extent cx="971550" cy="971550"/>
            <wp:effectExtent l="0" t="0" r="0" b="0"/>
            <wp:wrapTight wrapText="bothSides">
              <wp:wrapPolygon edited="0">
                <wp:start x="9741" y="847"/>
                <wp:lineTo x="5929" y="2965"/>
                <wp:lineTo x="4659" y="14400"/>
                <wp:lineTo x="2541" y="16518"/>
                <wp:lineTo x="3388" y="20329"/>
                <wp:lineTo x="7624" y="20329"/>
                <wp:lineTo x="15247" y="20329"/>
                <wp:lineTo x="18212" y="19906"/>
                <wp:lineTo x="19059" y="17365"/>
                <wp:lineTo x="16941" y="14400"/>
                <wp:lineTo x="17365" y="5506"/>
                <wp:lineTo x="15671" y="2965"/>
                <wp:lineTo x="11859" y="847"/>
                <wp:lineTo x="9741" y="84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B60967" w:rsidRPr="00A64A22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64A2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A44B0B" w:rsidP="00B60967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В ЕГРН внесена границ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а между Татарстаном</w:t>
      </w:r>
      <w:r w:rsidR="00F71096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и </w:t>
      </w:r>
      <w:r w:rsidR="00405F8A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Кировской областью</w:t>
      </w:r>
    </w:p>
    <w:p w:rsidR="007D5646" w:rsidRPr="00504653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Это последняя из 8 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смежных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границ Татарстана 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 </w:t>
      </w:r>
      <w:r w:rsidR="005F1FB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соседними</w:t>
      </w:r>
      <w:r w:rsid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регионами</w:t>
      </w:r>
    </w:p>
    <w:p w:rsidR="007D5646" w:rsidRPr="007D5646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color w:val="FFFFFF" w:themeColor="background1"/>
          <w:sz w:val="24"/>
          <w:szCs w:val="24"/>
          <w:lang w:eastAsia="ru-RU"/>
        </w:rPr>
      </w:pP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Единый государственный реестр недвижимости (ЕГРН)  внесены сведения о прохождении границы между Республикой Татарстан и Кировской областью. Общая протяжённость границы между субъектами составила 228 километров.</w:t>
      </w:r>
    </w:p>
    <w:p w:rsidR="007D5646" w:rsidRPr="007D5646" w:rsidRDefault="007D5646" w:rsidP="007D564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Работы по определению границ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</w:t>
      </w: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были начаты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2019 году.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Соглашение об установлении границы между регионами было подписано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2.07.2023 года.</w:t>
      </w:r>
    </w:p>
    <w:p w:rsidR="007D5646" w:rsidRPr="00D02C1F" w:rsidRDefault="007D5646" w:rsidP="007D5646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highlight w:val="green"/>
          <w:lang w:eastAsia="ru-RU"/>
        </w:rPr>
      </w:pP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</w:t>
      </w:r>
      <w:r w:rsidRP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декабре 2023 года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землеустроительное дело получило положительное заключение государственной экспертизы Росреестра, и материалы были переданы в </w:t>
      </w:r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филиал ППК «Роскадастр» по Республике Татарстан </w:t>
      </w:r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включения в государственный фонд данных, полученных в результате проведения землеустройства, а также направлены в ППК «Роскадастр» для внесения сведений о границе между </w:t>
      </w:r>
      <w:r w:rsidR="005F1F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</w:t>
      </w:r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Республикой Татарстан в ЕГРН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результате граница между </w:t>
      </w:r>
      <w:r w:rsidR="005F1F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регионами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свою реальную исторически сложившуюся конфигурацию не поменяла.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 итогам согласования были решены все вопросы различия в картографическом отображении границ, существовавшие в различных документах.   </w:t>
      </w:r>
    </w:p>
    <w:p w:rsidR="007D5646" w:rsidRDefault="007D5646" w:rsidP="007D564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Татарстан граничит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Кировской областью в северной части территории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На границе расположены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Балтасинский и Кукморский районы Р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еспублики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7D5646" w:rsidRPr="00E10333" w:rsidRDefault="007D5646" w:rsidP="007D5646">
      <w:pPr>
        <w:shd w:val="clear" w:color="auto" w:fill="FFFFFF" w:themeFill="background1"/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Таким образом, на сегодняшний день полностью установлены и внесены в ЕГРН границы Республики Татарстан со всеми смежными субъектами Российской Федерации</w:t>
      </w:r>
      <w:r w:rsidR="00504653"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. </w:t>
      </w:r>
      <w:r w:rsidRPr="00E1033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</w:p>
    <w:p w:rsidR="00504653" w:rsidRPr="00504653" w:rsidRDefault="00504653" w:rsidP="00504653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50465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«Внесение границы между Республикой Татарстан и Кировской областью является заключительным этапом в работе по установлению границы Республики Татарстан. Ранее границы были установлены с семью смежными субъектами – Оренбургской, Ульяновской, Самарской областями, Республиками Башкортостан, Марий Эл, Удмуртия и Чувашия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Самый большой объем работ по установлению межсубъектных границ пришелся на 2023 год. Благодаря эффективному взаимодействию регионов, а также всех задействованных в процесс министерств и ведомств, были сняты все споры и разногласия», - отметил </w:t>
      </w:r>
      <w:r w:rsidRPr="00504653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50465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Росреестра Татарстана Азат Зяббаров.  </w:t>
      </w:r>
    </w:p>
    <w:p w:rsidR="00D2741A" w:rsidRPr="00D2741A" w:rsidRDefault="00D2741A" w:rsidP="00D2741A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D15EB7"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«Полномочиями на реализацию мероприятий по установлению границы было наделено Министерство земельных и имущественных отношений Республики Татарстан. Непосредственным исполнителем работ был назначен Фонд пространственных данных Республики Татарстан. В ходе изучения материалов изначально было обнаружено 57 проблемных участков. Для успешного решения всех вопросов были проведены рабочие </w:t>
      </w:r>
      <w:r w:rsidR="00D15EB7"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встречи, совместные выезды на установление узловых точек границ Республики</w:t>
      </w:r>
      <w:r w:rsidR="005F1FB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5F1FB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lastRenderedPageBreak/>
        <w:t>Татарстан с Кировской областью</w:t>
      </w:r>
      <w:r w:rsidR="00D15EB7"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Pr="00D274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- сообщил </w:t>
      </w:r>
      <w:r w:rsidRPr="00D2741A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министр земельных и имущественных отношений Республики Татарстан Фаниль Аглиуллин.  </w:t>
      </w:r>
    </w:p>
    <w:p w:rsidR="007D5646" w:rsidRPr="00D15EB7" w:rsidRDefault="00D2741A" w:rsidP="007D5646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highlight w:val="green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D56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 w:rsidR="007D5646" w:rsidRPr="00D15E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Наличие сведений о границах между субъектами Российской Федерации в ЕГРН позволяет эффективно управлять земельными ресурсами и недвижимостью, способствует привлечению инвестиций в экономику региона, содействует сокращению числа земельных споров и гарантирует права собственников объектов недвижимости», - </w:t>
      </w:r>
      <w:r w:rsidR="007D5646" w:rsidRPr="00D15E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добавил директор филиала ППК «Роскадастр» по Республике Татарстан Артем Костин.</w:t>
      </w: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60E60" w:rsidRDefault="00F60E60" w:rsidP="00F60E60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2741A" w:rsidRDefault="00D2741A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C6DA8" w:rsidRPr="00A50A83" w:rsidRDefault="009C6DA8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9C6DA8" w:rsidRPr="00A50A83" w:rsidRDefault="00EA551C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Pr="00600917" w:rsidRDefault="009C6DA8" w:rsidP="00A5554B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9C6DA8" w:rsidRPr="00600917" w:rsidSect="001D2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D7" w:rsidRDefault="00A876D7" w:rsidP="00A44B0B">
      <w:pPr>
        <w:spacing w:after="0" w:line="240" w:lineRule="auto"/>
      </w:pPr>
      <w:r>
        <w:separator/>
      </w:r>
    </w:p>
  </w:endnote>
  <w:endnote w:type="continuationSeparator" w:id="0">
    <w:p w:rsidR="00A876D7" w:rsidRDefault="00A876D7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D7" w:rsidRDefault="00A876D7" w:rsidP="00A44B0B">
      <w:pPr>
        <w:spacing w:after="0" w:line="240" w:lineRule="auto"/>
      </w:pPr>
      <w:r>
        <w:separator/>
      </w:r>
    </w:p>
  </w:footnote>
  <w:footnote w:type="continuationSeparator" w:id="0">
    <w:p w:rsidR="00A876D7" w:rsidRDefault="00A876D7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092E"/>
    <w:rsid w:val="00021361"/>
    <w:rsid w:val="000367C7"/>
    <w:rsid w:val="00041727"/>
    <w:rsid w:val="000460B4"/>
    <w:rsid w:val="00046895"/>
    <w:rsid w:val="00055075"/>
    <w:rsid w:val="00074689"/>
    <w:rsid w:val="00081318"/>
    <w:rsid w:val="00086E3C"/>
    <w:rsid w:val="000C5B29"/>
    <w:rsid w:val="000C5DA8"/>
    <w:rsid w:val="001269D7"/>
    <w:rsid w:val="00134E32"/>
    <w:rsid w:val="001542F8"/>
    <w:rsid w:val="00156336"/>
    <w:rsid w:val="00164DB3"/>
    <w:rsid w:val="0017580C"/>
    <w:rsid w:val="00180273"/>
    <w:rsid w:val="001B055D"/>
    <w:rsid w:val="001D2667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57E54"/>
    <w:rsid w:val="00262A85"/>
    <w:rsid w:val="002E16C0"/>
    <w:rsid w:val="00307A9E"/>
    <w:rsid w:val="00321D09"/>
    <w:rsid w:val="0034001A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400FDE"/>
    <w:rsid w:val="00404811"/>
    <w:rsid w:val="00405F8A"/>
    <w:rsid w:val="004543AA"/>
    <w:rsid w:val="004549DB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04653"/>
    <w:rsid w:val="00517A2C"/>
    <w:rsid w:val="00524B90"/>
    <w:rsid w:val="00532EB2"/>
    <w:rsid w:val="00535930"/>
    <w:rsid w:val="00582D66"/>
    <w:rsid w:val="00593CE1"/>
    <w:rsid w:val="005A3120"/>
    <w:rsid w:val="005A5B58"/>
    <w:rsid w:val="005D7BA1"/>
    <w:rsid w:val="005E20CB"/>
    <w:rsid w:val="005E7AB5"/>
    <w:rsid w:val="005F1FB9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034E3"/>
    <w:rsid w:val="007229D0"/>
    <w:rsid w:val="00736358"/>
    <w:rsid w:val="00740002"/>
    <w:rsid w:val="00750C74"/>
    <w:rsid w:val="00753805"/>
    <w:rsid w:val="00757FA4"/>
    <w:rsid w:val="00760642"/>
    <w:rsid w:val="0076249F"/>
    <w:rsid w:val="00762718"/>
    <w:rsid w:val="00766BC3"/>
    <w:rsid w:val="00785A4B"/>
    <w:rsid w:val="007926A3"/>
    <w:rsid w:val="007C4B16"/>
    <w:rsid w:val="007D22E3"/>
    <w:rsid w:val="007D35E0"/>
    <w:rsid w:val="007D5646"/>
    <w:rsid w:val="007D6D24"/>
    <w:rsid w:val="007E4D62"/>
    <w:rsid w:val="007F2D16"/>
    <w:rsid w:val="007F2F46"/>
    <w:rsid w:val="008202F2"/>
    <w:rsid w:val="008213DE"/>
    <w:rsid w:val="00825B67"/>
    <w:rsid w:val="00825CA6"/>
    <w:rsid w:val="008273F6"/>
    <w:rsid w:val="00856D2F"/>
    <w:rsid w:val="0086566B"/>
    <w:rsid w:val="00881D3F"/>
    <w:rsid w:val="0089633E"/>
    <w:rsid w:val="008972D6"/>
    <w:rsid w:val="008B020F"/>
    <w:rsid w:val="008B4708"/>
    <w:rsid w:val="008B7132"/>
    <w:rsid w:val="008C4CDD"/>
    <w:rsid w:val="008C78AB"/>
    <w:rsid w:val="008C7A1C"/>
    <w:rsid w:val="008D2537"/>
    <w:rsid w:val="008E3EE7"/>
    <w:rsid w:val="008F094E"/>
    <w:rsid w:val="00911ACE"/>
    <w:rsid w:val="0091540E"/>
    <w:rsid w:val="009327F8"/>
    <w:rsid w:val="009455DD"/>
    <w:rsid w:val="009527D9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4AF7"/>
    <w:rsid w:val="00A44B0B"/>
    <w:rsid w:val="00A5554B"/>
    <w:rsid w:val="00A64A22"/>
    <w:rsid w:val="00A70A04"/>
    <w:rsid w:val="00A816CD"/>
    <w:rsid w:val="00A876D7"/>
    <w:rsid w:val="00A911FF"/>
    <w:rsid w:val="00AA19AF"/>
    <w:rsid w:val="00AB4048"/>
    <w:rsid w:val="00AD7069"/>
    <w:rsid w:val="00AE3709"/>
    <w:rsid w:val="00AF71F9"/>
    <w:rsid w:val="00B023C5"/>
    <w:rsid w:val="00B0273B"/>
    <w:rsid w:val="00B13E2B"/>
    <w:rsid w:val="00B14063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70FE8"/>
    <w:rsid w:val="00B83F27"/>
    <w:rsid w:val="00B85CF5"/>
    <w:rsid w:val="00B95474"/>
    <w:rsid w:val="00BA2A84"/>
    <w:rsid w:val="00BA31F5"/>
    <w:rsid w:val="00BE37DA"/>
    <w:rsid w:val="00BF676B"/>
    <w:rsid w:val="00C02461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E7160"/>
    <w:rsid w:val="00CF7352"/>
    <w:rsid w:val="00D01594"/>
    <w:rsid w:val="00D116F5"/>
    <w:rsid w:val="00D15EB7"/>
    <w:rsid w:val="00D2741A"/>
    <w:rsid w:val="00D33D27"/>
    <w:rsid w:val="00D4107A"/>
    <w:rsid w:val="00D5493E"/>
    <w:rsid w:val="00D60D69"/>
    <w:rsid w:val="00D74123"/>
    <w:rsid w:val="00D8013F"/>
    <w:rsid w:val="00D83C26"/>
    <w:rsid w:val="00DB430C"/>
    <w:rsid w:val="00DC0E52"/>
    <w:rsid w:val="00DE07BA"/>
    <w:rsid w:val="00DE7CEA"/>
    <w:rsid w:val="00E07BF2"/>
    <w:rsid w:val="00E10333"/>
    <w:rsid w:val="00E14779"/>
    <w:rsid w:val="00E16CBD"/>
    <w:rsid w:val="00E26F04"/>
    <w:rsid w:val="00E32B9D"/>
    <w:rsid w:val="00E4529D"/>
    <w:rsid w:val="00E664C8"/>
    <w:rsid w:val="00E6771E"/>
    <w:rsid w:val="00E71502"/>
    <w:rsid w:val="00E76130"/>
    <w:rsid w:val="00E766EC"/>
    <w:rsid w:val="00E87F23"/>
    <w:rsid w:val="00E936FE"/>
    <w:rsid w:val="00EA551C"/>
    <w:rsid w:val="00EA5598"/>
    <w:rsid w:val="00EC5D6D"/>
    <w:rsid w:val="00F16D30"/>
    <w:rsid w:val="00F27E0A"/>
    <w:rsid w:val="00F60E60"/>
    <w:rsid w:val="00F64BEA"/>
    <w:rsid w:val="00F71096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4</cp:revision>
  <cp:lastPrinted>2024-01-12T11:48:00Z</cp:lastPrinted>
  <dcterms:created xsi:type="dcterms:W3CDTF">2024-02-08T13:40:00Z</dcterms:created>
  <dcterms:modified xsi:type="dcterms:W3CDTF">2024-02-14T11:39:00Z</dcterms:modified>
</cp:coreProperties>
</file>