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53" w:rsidRDefault="003031BD">
      <w:pPr>
        <w:jc w:val="center"/>
        <w:rPr>
          <w:rFonts w:ascii="Times New Roman" w:hAnsi="Times New Roman"/>
          <w:b/>
          <w:color w:val="C00000"/>
          <w:sz w:val="28"/>
        </w:rPr>
      </w:pPr>
      <w:r>
        <w:rPr>
          <w:rFonts w:ascii="Times New Roman" w:hAnsi="Times New Roman"/>
          <w:b/>
          <w:color w:val="C00000"/>
          <w:sz w:val="28"/>
        </w:rPr>
        <w:t>Особенности оформления недвижимости в новостройках</w:t>
      </w:r>
    </w:p>
    <w:p w:rsidR="00122A53" w:rsidRDefault="003031BD">
      <w:pPr>
        <w:jc w:val="both"/>
        <w:rPr>
          <w:rFonts w:ascii="Times New Roman" w:hAnsi="Times New Roman"/>
          <w:b/>
          <w:sz w:val="28"/>
        </w:rPr>
      </w:pPr>
      <w:r>
        <w:rPr>
          <w:rFonts w:ascii="Times New Roman" w:hAnsi="Times New Roman"/>
          <w:sz w:val="28"/>
        </w:rPr>
        <w:t xml:space="preserve">По данным Росреестра Татарстана, в текущем году по сравнению с прошлым  на 32,5% увеличилось количество зарегистрированных договоров участия в долевом строительстве. Так, за 10 месяцев по Татарстану зарегистрировано около </w:t>
      </w:r>
      <w:r>
        <w:rPr>
          <w:rFonts w:ascii="Times New Roman" w:hAnsi="Times New Roman"/>
          <w:sz w:val="28"/>
        </w:rPr>
        <w:tab/>
        <w:t xml:space="preserve">20 300 таких договоров, то есть спрос на первичную недвижимость достаточно высокий. В связи с этим и вопросов при покупке недвижимости в новостройках возникает у наших граждан немало. На них ответить мы пригласили к нам в студию </w:t>
      </w:r>
      <w:r>
        <w:rPr>
          <w:rFonts w:ascii="Times New Roman" w:hAnsi="Times New Roman"/>
          <w:b/>
          <w:sz w:val="28"/>
        </w:rPr>
        <w:t xml:space="preserve">эксперта Росреестра Татарстана Альбину Рустамовну Алексееву. </w:t>
      </w:r>
    </w:p>
    <w:p w:rsidR="00122A53" w:rsidRDefault="003031BD">
      <w:pPr>
        <w:jc w:val="both"/>
        <w:rPr>
          <w:rFonts w:ascii="Times New Roman" w:hAnsi="Times New Roman"/>
          <w:b/>
          <w:sz w:val="28"/>
        </w:rPr>
      </w:pPr>
      <w:r>
        <w:rPr>
          <w:rFonts w:ascii="Times New Roman" w:hAnsi="Times New Roman"/>
          <w:b/>
          <w:sz w:val="28"/>
        </w:rPr>
        <w:t xml:space="preserve">- Здравствуйте, Альбина! Знаю, что недавно ваше ведомство провело горячую линию по вопросам оформления недвижимости в новостройках. Какие вопросы чаще всего интересуют покупателей недвижимости в строящихся домах?  </w:t>
      </w:r>
    </w:p>
    <w:p w:rsidR="00122A53" w:rsidRDefault="003031BD">
      <w:pPr>
        <w:spacing w:before="240" w:after="240"/>
        <w:jc w:val="both"/>
        <w:rPr>
          <w:rFonts w:ascii="Times New Roman" w:hAnsi="Times New Roman"/>
          <w:sz w:val="28"/>
        </w:rPr>
      </w:pPr>
      <w:r>
        <w:rPr>
          <w:rFonts w:ascii="Times New Roman" w:hAnsi="Times New Roman"/>
          <w:sz w:val="28"/>
        </w:rPr>
        <w:t xml:space="preserve">- Один из самых распространенных: с помощью каких ресурсов можно проверить надежность застройщика, на что следует обратить внимание? </w:t>
      </w:r>
    </w:p>
    <w:p w:rsidR="00122A53" w:rsidRDefault="003031BD" w:rsidP="0005523B">
      <w:pPr>
        <w:spacing w:before="240" w:after="240"/>
        <w:jc w:val="both"/>
        <w:rPr>
          <w:rFonts w:ascii="Times New Roman" w:hAnsi="Times New Roman"/>
          <w:sz w:val="28"/>
        </w:rPr>
      </w:pPr>
      <w:r>
        <w:rPr>
          <w:rFonts w:ascii="Times New Roman" w:hAnsi="Times New Roman"/>
          <w:sz w:val="28"/>
        </w:rPr>
        <w:t>Хочу отметить, что в настоящее время для дольщиков появилось больше информации - о застройщиках и их проектах, о ходе строительства проектов, о финансовом состоянии застройщика. Данная информация размещается в Единой информационной системе жилищного строительства на сайте Наш.дом.РФ. В ней можно ознакомиться с такими документами, как разрешение на строительство, заключение экспертизы проектной документации, правоустанавливающие документы на землю, проектная декларация, является ли объект строительства проблемным и многими другими. Также можно посетить офис компании, посмотреть строящиеся или уже сданные объекты, поговорить с их жильцами, изучить сайт строительной организации, её странички в соцсетях, отзывы.</w:t>
      </w:r>
      <w:r w:rsidR="0005523B">
        <w:rPr>
          <w:rFonts w:ascii="Times New Roman" w:hAnsi="Times New Roman"/>
          <w:sz w:val="28"/>
        </w:rPr>
        <w:t xml:space="preserve"> </w:t>
      </w:r>
      <w:r>
        <w:rPr>
          <w:rFonts w:ascii="Times New Roman" w:hAnsi="Times New Roman"/>
          <w:sz w:val="28"/>
        </w:rPr>
        <w:t xml:space="preserve">Также нас часто спрашивают:  какие условия должен содержать </w:t>
      </w:r>
    </w:p>
    <w:p w:rsidR="00122A53" w:rsidRDefault="003031BD">
      <w:pPr>
        <w:pStyle w:val="ac"/>
        <w:tabs>
          <w:tab w:val="left" w:pos="1425"/>
        </w:tabs>
        <w:jc w:val="both"/>
        <w:rPr>
          <w:sz w:val="28"/>
        </w:rPr>
      </w:pPr>
      <w:r>
        <w:rPr>
          <w:sz w:val="28"/>
        </w:rPr>
        <w:tab/>
      </w:r>
    </w:p>
    <w:p w:rsidR="00122A53" w:rsidRDefault="003031BD">
      <w:pPr>
        <w:pStyle w:val="ac"/>
        <w:tabs>
          <w:tab w:val="left" w:pos="1425"/>
        </w:tabs>
        <w:jc w:val="both"/>
        <w:rPr>
          <w:rFonts w:ascii="Times New Roman" w:hAnsi="Times New Roman"/>
          <w:b/>
          <w:sz w:val="28"/>
        </w:rPr>
      </w:pPr>
      <w:r>
        <w:rPr>
          <w:rFonts w:ascii="Times New Roman" w:hAnsi="Times New Roman"/>
          <w:b/>
          <w:sz w:val="28"/>
        </w:rPr>
        <w:t>- И какими же должны быть эти условия?</w:t>
      </w:r>
    </w:p>
    <w:p w:rsidR="00122A53" w:rsidRDefault="003031BD">
      <w:pPr>
        <w:spacing w:before="240" w:after="240"/>
        <w:jc w:val="both"/>
        <w:rPr>
          <w:rFonts w:ascii="Times New Roman" w:hAnsi="Times New Roman"/>
          <w:sz w:val="28"/>
        </w:rPr>
      </w:pPr>
      <w:r>
        <w:rPr>
          <w:rFonts w:ascii="Times New Roman" w:hAnsi="Times New Roman"/>
          <w:sz w:val="28"/>
        </w:rPr>
        <w:t>-  Договор участия в долевом строительстве должен содержать ряд существенных условий</w:t>
      </w:r>
      <w:r>
        <w:rPr>
          <w:rFonts w:ascii="Times New Roman" w:hAnsi="Times New Roman"/>
          <w:b/>
          <w:sz w:val="28"/>
        </w:rPr>
        <w:t>, без наличия хотя бы одного из которых, договор считается не заключенным</w:t>
      </w:r>
      <w:r>
        <w:rPr>
          <w:rFonts w:ascii="Times New Roman" w:hAnsi="Times New Roman"/>
          <w:sz w:val="28"/>
        </w:rPr>
        <w:t>.  В частности, к существенным условиям относятся:</w:t>
      </w:r>
    </w:p>
    <w:p w:rsidR="00122A53" w:rsidRDefault="003031BD">
      <w:pPr>
        <w:spacing w:before="240" w:after="240"/>
        <w:jc w:val="both"/>
        <w:rPr>
          <w:rFonts w:ascii="Times New Roman" w:hAnsi="Times New Roman"/>
          <w:sz w:val="28"/>
        </w:rPr>
      </w:pPr>
      <w:r>
        <w:rPr>
          <w:rFonts w:ascii="Times New Roman" w:hAnsi="Times New Roman"/>
          <w:sz w:val="28"/>
        </w:rPr>
        <w:t xml:space="preserve"> - определение/идентификация конкретного объекта долевого строительства, согласно проектной декларации застройщика; </w:t>
      </w:r>
    </w:p>
    <w:p w:rsidR="00122A53" w:rsidRDefault="003031BD">
      <w:pPr>
        <w:spacing w:before="240" w:after="240"/>
        <w:jc w:val="both"/>
        <w:rPr>
          <w:rFonts w:ascii="Times New Roman" w:hAnsi="Times New Roman"/>
          <w:sz w:val="28"/>
        </w:rPr>
      </w:pPr>
      <w:r>
        <w:rPr>
          <w:rFonts w:ascii="Times New Roman" w:hAnsi="Times New Roman"/>
          <w:sz w:val="28"/>
        </w:rPr>
        <w:t xml:space="preserve"> - срок передачи квартиры дольщику; </w:t>
      </w:r>
    </w:p>
    <w:p w:rsidR="00122A53" w:rsidRDefault="003031BD">
      <w:pPr>
        <w:spacing w:before="240" w:after="240"/>
        <w:jc w:val="both"/>
        <w:rPr>
          <w:rFonts w:ascii="Times New Roman" w:hAnsi="Times New Roman"/>
          <w:sz w:val="28"/>
        </w:rPr>
      </w:pPr>
      <w:r>
        <w:rPr>
          <w:rFonts w:ascii="Times New Roman" w:hAnsi="Times New Roman"/>
          <w:sz w:val="28"/>
        </w:rPr>
        <w:t xml:space="preserve">- цена договора, сроки и порядок платежей; </w:t>
      </w:r>
    </w:p>
    <w:p w:rsidR="00122A53" w:rsidRDefault="003031BD">
      <w:pPr>
        <w:spacing w:before="240" w:after="240"/>
        <w:jc w:val="both"/>
        <w:rPr>
          <w:rFonts w:ascii="Times New Roman" w:hAnsi="Times New Roman"/>
          <w:sz w:val="28"/>
        </w:rPr>
      </w:pPr>
      <w:r>
        <w:rPr>
          <w:rFonts w:ascii="Times New Roman" w:hAnsi="Times New Roman"/>
          <w:sz w:val="28"/>
        </w:rPr>
        <w:t xml:space="preserve">- гарантийный срок на  квартиру не менее 5 лет; </w:t>
      </w:r>
    </w:p>
    <w:p w:rsidR="00122A53" w:rsidRDefault="003031BD">
      <w:pPr>
        <w:spacing w:before="240" w:after="240"/>
        <w:jc w:val="both"/>
        <w:rPr>
          <w:rFonts w:ascii="Times New Roman" w:hAnsi="Times New Roman"/>
          <w:sz w:val="28"/>
        </w:rPr>
      </w:pPr>
      <w:r>
        <w:rPr>
          <w:rFonts w:ascii="Times New Roman" w:hAnsi="Times New Roman"/>
          <w:sz w:val="28"/>
        </w:rPr>
        <w:t>- каким способом  застройщик обеспечивает исполнение своих обязательств по договору, то есть сведения об эскроу счете.</w:t>
      </w:r>
    </w:p>
    <w:p w:rsidR="00122A53" w:rsidRDefault="003031BD">
      <w:pPr>
        <w:pStyle w:val="ac"/>
        <w:jc w:val="both"/>
        <w:rPr>
          <w:rFonts w:ascii="Times New Roman" w:hAnsi="Times New Roman"/>
          <w:b/>
          <w:sz w:val="28"/>
        </w:rPr>
      </w:pPr>
      <w:r>
        <w:rPr>
          <w:rFonts w:ascii="Times New Roman" w:hAnsi="Times New Roman"/>
          <w:b/>
          <w:sz w:val="28"/>
        </w:rPr>
        <w:lastRenderedPageBreak/>
        <w:t xml:space="preserve">- Подскажите, а если человек собирается зарегистрировать квартиру по договору долевого участия в электронном виде. Имеются ли какие-либо специальные требования к электронному договору? </w:t>
      </w:r>
    </w:p>
    <w:p w:rsidR="00122A53" w:rsidRDefault="003031BD">
      <w:pPr>
        <w:spacing w:before="240" w:after="240"/>
        <w:jc w:val="both"/>
        <w:rPr>
          <w:rFonts w:ascii="Times New Roman" w:hAnsi="Times New Roman"/>
          <w:sz w:val="28"/>
        </w:rPr>
      </w:pPr>
      <w:r>
        <w:rPr>
          <w:rFonts w:ascii="Times New Roman" w:hAnsi="Times New Roman"/>
          <w:sz w:val="28"/>
        </w:rPr>
        <w:t xml:space="preserve">Договор долевого участия в электронном виде должен соответствовать особым требованиям, а именно он оформляется в форме одного электронного документа в формате PDF/A-документа с текстовым слоем и подписывается усиленной квалифицированной </w:t>
      </w:r>
      <w:hyperlink r:id="rId4" w:history="1">
        <w:r>
          <w:rPr>
            <w:rFonts w:ascii="Times New Roman" w:hAnsi="Times New Roman"/>
            <w:sz w:val="28"/>
          </w:rPr>
          <w:t>электронной подписью</w:t>
        </w:r>
      </w:hyperlink>
      <w:r>
        <w:rPr>
          <w:rFonts w:ascii="Times New Roman" w:hAnsi="Times New Roman"/>
          <w:sz w:val="28"/>
        </w:rPr>
        <w:t xml:space="preserve">. </w:t>
      </w:r>
    </w:p>
    <w:p w:rsidR="00122A53" w:rsidRDefault="003031BD">
      <w:pPr>
        <w:spacing w:before="240" w:after="240"/>
        <w:jc w:val="both"/>
        <w:rPr>
          <w:rFonts w:ascii="Times New Roman" w:hAnsi="Times New Roman"/>
          <w:b/>
          <w:sz w:val="28"/>
        </w:rPr>
      </w:pPr>
      <w:r>
        <w:rPr>
          <w:rFonts w:ascii="Times New Roman" w:hAnsi="Times New Roman"/>
          <w:b/>
          <w:sz w:val="28"/>
        </w:rPr>
        <w:t>- Это должна быть электронная подпись именно покупателя? Или можно использовать подпись банка, если, например (как это часто бывает) квартира приобретается в ипотеку, с использованием кредитных средств банка?</w:t>
      </w:r>
    </w:p>
    <w:p w:rsidR="00AF1772" w:rsidRDefault="003031BD">
      <w:pPr>
        <w:spacing w:before="240" w:after="240"/>
        <w:jc w:val="both"/>
        <w:rPr>
          <w:rFonts w:ascii="Times New Roman" w:hAnsi="Times New Roman"/>
          <w:sz w:val="28"/>
        </w:rPr>
      </w:pPr>
      <w:r>
        <w:rPr>
          <w:rFonts w:ascii="Times New Roman" w:hAnsi="Times New Roman"/>
          <w:b/>
          <w:sz w:val="28"/>
        </w:rPr>
        <w:t xml:space="preserve">- </w:t>
      </w:r>
      <w:r w:rsidR="006708DD">
        <w:rPr>
          <w:rFonts w:ascii="Times New Roman" w:hAnsi="Times New Roman"/>
          <w:sz w:val="28"/>
        </w:rPr>
        <w:t>Договор долевого участия</w:t>
      </w:r>
      <w:r w:rsidR="002E02F0">
        <w:rPr>
          <w:rFonts w:ascii="Times New Roman" w:hAnsi="Times New Roman"/>
          <w:sz w:val="28"/>
        </w:rPr>
        <w:t>, поданный в электронном виде,</w:t>
      </w:r>
      <w:r w:rsidR="006708DD">
        <w:rPr>
          <w:rFonts w:ascii="Times New Roman" w:hAnsi="Times New Roman"/>
          <w:sz w:val="28"/>
        </w:rPr>
        <w:t xml:space="preserve"> подписывается усиленной квалифицированной </w:t>
      </w:r>
      <w:hyperlink r:id="rId5" w:history="1">
        <w:r w:rsidR="006708DD">
          <w:rPr>
            <w:rFonts w:ascii="Times New Roman" w:hAnsi="Times New Roman"/>
            <w:sz w:val="28"/>
          </w:rPr>
          <w:t>электронной подписью</w:t>
        </w:r>
      </w:hyperlink>
      <w:r w:rsidR="006708DD">
        <w:rPr>
          <w:rFonts w:ascii="Times New Roman" w:hAnsi="Times New Roman"/>
          <w:sz w:val="28"/>
        </w:rPr>
        <w:t xml:space="preserve">  дольщика и застройщика, то есть сторонами сделки.</w:t>
      </w:r>
    </w:p>
    <w:p w:rsidR="00122A53" w:rsidRDefault="003031BD">
      <w:pPr>
        <w:spacing w:before="240" w:after="240"/>
        <w:jc w:val="both"/>
        <w:rPr>
          <w:rFonts w:ascii="Times New Roman" w:hAnsi="Times New Roman"/>
          <w:b/>
          <w:sz w:val="28"/>
        </w:rPr>
      </w:pPr>
      <w:r>
        <w:rPr>
          <w:rFonts w:ascii="Times New Roman" w:hAnsi="Times New Roman"/>
          <w:b/>
          <w:sz w:val="28"/>
        </w:rPr>
        <w:t>- Есть ли разница в сроках регистрации договоров долевого участия, поданном в электронном виде и поданном бумажном, через МФЦ?</w:t>
      </w:r>
    </w:p>
    <w:p w:rsidR="006708DD" w:rsidRPr="00D54E44" w:rsidRDefault="003031BD" w:rsidP="006708DD">
      <w:pPr>
        <w:pStyle w:val="ac"/>
        <w:jc w:val="both"/>
        <w:rPr>
          <w:rFonts w:ascii="Times New Roman" w:hAnsi="Times New Roman"/>
          <w:sz w:val="28"/>
          <w:szCs w:val="28"/>
          <w:shd w:val="clear" w:color="auto" w:fill="FDFCFB"/>
        </w:rPr>
      </w:pPr>
      <w:r>
        <w:rPr>
          <w:rFonts w:ascii="Times New Roman" w:hAnsi="Times New Roman"/>
          <w:b/>
          <w:sz w:val="28"/>
        </w:rPr>
        <w:t xml:space="preserve">- </w:t>
      </w:r>
      <w:r w:rsidR="006708DD">
        <w:rPr>
          <w:rFonts w:ascii="Times New Roman" w:hAnsi="Times New Roman"/>
          <w:b/>
          <w:sz w:val="28"/>
        </w:rPr>
        <w:t xml:space="preserve"> </w:t>
      </w:r>
      <w:r w:rsidR="006708DD" w:rsidRPr="00856220">
        <w:rPr>
          <w:rFonts w:ascii="Times New Roman" w:hAnsi="Times New Roman"/>
          <w:sz w:val="28"/>
        </w:rPr>
        <w:t xml:space="preserve">Конечно, </w:t>
      </w:r>
      <w:r w:rsidR="00856220">
        <w:rPr>
          <w:rFonts w:ascii="Times New Roman" w:hAnsi="Times New Roman"/>
          <w:sz w:val="28"/>
        </w:rPr>
        <w:t xml:space="preserve">разница </w:t>
      </w:r>
      <w:r w:rsidR="006708DD" w:rsidRPr="00856220">
        <w:rPr>
          <w:rFonts w:ascii="Times New Roman" w:hAnsi="Times New Roman"/>
          <w:sz w:val="28"/>
        </w:rPr>
        <w:t xml:space="preserve">есть, </w:t>
      </w:r>
      <w:r w:rsidR="008E4309" w:rsidRPr="00856220">
        <w:rPr>
          <w:rFonts w:ascii="Times New Roman" w:hAnsi="Times New Roman"/>
          <w:sz w:val="28"/>
        </w:rPr>
        <w:t xml:space="preserve"> договоры долевого участия, поданные в электронном виде</w:t>
      </w:r>
      <w:r w:rsidR="0005523B">
        <w:rPr>
          <w:rFonts w:ascii="Times New Roman" w:hAnsi="Times New Roman"/>
          <w:sz w:val="28"/>
        </w:rPr>
        <w:t>,</w:t>
      </w:r>
      <w:r w:rsidR="008E4309" w:rsidRPr="00856220">
        <w:rPr>
          <w:rFonts w:ascii="Times New Roman" w:hAnsi="Times New Roman"/>
          <w:sz w:val="28"/>
        </w:rPr>
        <w:t xml:space="preserve"> регистрируются</w:t>
      </w:r>
      <w:r w:rsidR="00856220">
        <w:rPr>
          <w:rFonts w:ascii="Times New Roman" w:hAnsi="Times New Roman"/>
          <w:sz w:val="28"/>
        </w:rPr>
        <w:t xml:space="preserve"> значительно </w:t>
      </w:r>
      <w:r w:rsidR="008E4309" w:rsidRPr="00856220">
        <w:rPr>
          <w:rFonts w:ascii="Times New Roman" w:hAnsi="Times New Roman"/>
          <w:sz w:val="28"/>
        </w:rPr>
        <w:t xml:space="preserve"> быстрее. Так</w:t>
      </w:r>
      <w:r w:rsidR="008E4309">
        <w:rPr>
          <w:rFonts w:ascii="Times New Roman" w:hAnsi="Times New Roman"/>
          <w:b/>
          <w:sz w:val="28"/>
        </w:rPr>
        <w:t>, с</w:t>
      </w:r>
      <w:r w:rsidR="006708DD" w:rsidRPr="00D54E44">
        <w:rPr>
          <w:rFonts w:ascii="Times New Roman" w:hAnsi="Times New Roman"/>
          <w:sz w:val="28"/>
          <w:szCs w:val="28"/>
          <w:shd w:val="clear" w:color="auto" w:fill="FDFCFB"/>
        </w:rPr>
        <w:t>роки осуществления государственной регистрации последующих договоров об участии в долевом строительстве</w:t>
      </w:r>
      <w:r w:rsidR="008E4309">
        <w:rPr>
          <w:rFonts w:ascii="Times New Roman" w:hAnsi="Times New Roman"/>
          <w:sz w:val="28"/>
          <w:szCs w:val="28"/>
          <w:shd w:val="clear" w:color="auto" w:fill="FDFCFB"/>
        </w:rPr>
        <w:t>, поданных в Росреестр</w:t>
      </w:r>
      <w:r w:rsidR="006708DD" w:rsidRPr="00D54E44">
        <w:rPr>
          <w:rFonts w:ascii="Times New Roman" w:hAnsi="Times New Roman"/>
          <w:sz w:val="28"/>
          <w:szCs w:val="28"/>
          <w:shd w:val="clear" w:color="auto" w:fill="FDFCFB"/>
        </w:rPr>
        <w:t xml:space="preserve"> регистрируются в течение 5 рабочих дней, </w:t>
      </w:r>
      <w:r w:rsidR="008E4309">
        <w:rPr>
          <w:rFonts w:ascii="Times New Roman" w:hAnsi="Times New Roman"/>
          <w:sz w:val="28"/>
          <w:szCs w:val="28"/>
          <w:shd w:val="clear" w:color="auto" w:fill="FDFCFB"/>
        </w:rPr>
        <w:t>а</w:t>
      </w:r>
      <w:r w:rsidR="006708DD" w:rsidRPr="00D54E44">
        <w:rPr>
          <w:rFonts w:ascii="Times New Roman" w:hAnsi="Times New Roman"/>
          <w:sz w:val="28"/>
          <w:szCs w:val="28"/>
          <w:shd w:val="clear" w:color="auto" w:fill="FDFCFB"/>
        </w:rPr>
        <w:t xml:space="preserve"> в случае поступления документов в электронной форме - в течение 3 рабочих дней. При подаче же документов через многофункциональный центр  срок регистрации составит до 7 рабочих дней.</w:t>
      </w:r>
    </w:p>
    <w:p w:rsidR="00122A53" w:rsidRDefault="003031BD" w:rsidP="00856220">
      <w:pPr>
        <w:ind w:firstLine="708"/>
        <w:jc w:val="both"/>
        <w:rPr>
          <w:rFonts w:ascii="Times New Roman" w:hAnsi="Times New Roman"/>
          <w:sz w:val="28"/>
        </w:rPr>
      </w:pPr>
      <w:r>
        <w:rPr>
          <w:rFonts w:ascii="Times New Roman" w:hAnsi="Times New Roman"/>
          <w:b/>
          <w:sz w:val="28"/>
        </w:rPr>
        <w:t>Также хочу обратить внимание</w:t>
      </w:r>
      <w:r>
        <w:rPr>
          <w:rFonts w:ascii="Times New Roman" w:hAnsi="Times New Roman"/>
          <w:sz w:val="28"/>
        </w:rPr>
        <w:t xml:space="preserve">, что  застройщики могут подавать документы в Росреестр Татарстана от имени участников долевого строительства на регистрацию собственности. </w:t>
      </w:r>
    </w:p>
    <w:p w:rsidR="00122A53" w:rsidRDefault="003031BD">
      <w:pPr>
        <w:jc w:val="both"/>
        <w:rPr>
          <w:rFonts w:ascii="Times New Roman" w:hAnsi="Times New Roman"/>
          <w:sz w:val="28"/>
        </w:rPr>
      </w:pPr>
      <w:r>
        <w:rPr>
          <w:rFonts w:ascii="Times New Roman" w:hAnsi="Times New Roman"/>
          <w:sz w:val="28"/>
        </w:rPr>
        <w:t>Действующим законодательством после введения многоквартирного дома в эксплуатацию и постановки его на кадастровый учет  предусмотрена возможность подачи (без оформления доверенности) акта приема-передачи объекта недвижимости в Росреестр застройщиком от имени дольщика. После регистрации строительная организация обязана передать собственнику выписку из ЕГРН, удостоверяющую право собственности на объект долевого строительства.</w:t>
      </w:r>
    </w:p>
    <w:p w:rsidR="00122A53" w:rsidRDefault="003031BD">
      <w:pPr>
        <w:jc w:val="both"/>
        <w:rPr>
          <w:rFonts w:ascii="Times New Roman" w:hAnsi="Times New Roman"/>
          <w:sz w:val="28"/>
        </w:rPr>
      </w:pPr>
      <w:r>
        <w:rPr>
          <w:rFonts w:ascii="Times New Roman" w:hAnsi="Times New Roman"/>
          <w:sz w:val="28"/>
        </w:rPr>
        <w:t xml:space="preserve">Несмотря на очевидные преимущества электронной регистрации, в Татарстане профессиональные участники рынка недвижимости довольно пассивно ведут деятельность в данном направлении. Часто застройщики не разъясняют участникам долевого строительства о таком важном для них преимуществе, как представление документов на регистрацию именно застройщиком: заявителям не нужно дважды обращаться в МФЦ – сначала подавать документы, а потом получать. Учитывая </w:t>
      </w:r>
      <w:r>
        <w:rPr>
          <w:rFonts w:ascii="Times New Roman" w:hAnsi="Times New Roman"/>
          <w:sz w:val="28"/>
        </w:rPr>
        <w:lastRenderedPageBreak/>
        <w:t>объемы строительства в нашей республике, количество регистраций по заявлениям застройщиков могло бы быть намного больше!</w:t>
      </w:r>
    </w:p>
    <w:p w:rsidR="00122A53" w:rsidRDefault="003031BD">
      <w:pPr>
        <w:spacing w:before="240" w:after="240"/>
        <w:jc w:val="both"/>
        <w:rPr>
          <w:rFonts w:ascii="Times New Roman" w:hAnsi="Times New Roman"/>
          <w:b/>
          <w:sz w:val="28"/>
        </w:rPr>
      </w:pPr>
      <w:r>
        <w:rPr>
          <w:rFonts w:ascii="Times New Roman" w:hAnsi="Times New Roman"/>
          <w:b/>
          <w:sz w:val="28"/>
        </w:rPr>
        <w:t xml:space="preserve">- Встречаются случаи,  когда покупатель подписал и  получил  акт приема-передачи  у застройщика, но на госуслугах не отображается информация о  собственности на квартиру? Почему? </w:t>
      </w:r>
    </w:p>
    <w:p w:rsidR="00122A53" w:rsidRDefault="003031BD">
      <w:pPr>
        <w:spacing w:before="240" w:after="240"/>
        <w:jc w:val="both"/>
        <w:rPr>
          <w:rFonts w:ascii="Times New Roman" w:hAnsi="Times New Roman"/>
          <w:sz w:val="28"/>
        </w:rPr>
      </w:pPr>
      <w:r>
        <w:rPr>
          <w:rFonts w:ascii="Times New Roman" w:hAnsi="Times New Roman"/>
          <w:sz w:val="28"/>
        </w:rPr>
        <w:t xml:space="preserve">- </w:t>
      </w:r>
      <w:r w:rsidR="00CC0341" w:rsidRPr="00957309">
        <w:rPr>
          <w:rFonts w:ascii="Times New Roman" w:hAnsi="Times New Roman"/>
          <w:color w:val="000000" w:themeColor="text1"/>
          <w:sz w:val="28"/>
          <w:szCs w:val="28"/>
        </w:rPr>
        <w:t>Т</w:t>
      </w:r>
      <w:r w:rsidR="00CC0341" w:rsidRPr="00957309">
        <w:rPr>
          <w:rFonts w:ascii="Times New Roman" w:hAnsi="Times New Roman"/>
          <w:color w:val="000000" w:themeColor="text1"/>
          <w:sz w:val="28"/>
          <w:szCs w:val="28"/>
          <w:shd w:val="clear" w:color="auto" w:fill="FFFFFF"/>
        </w:rPr>
        <w:t>о, что дольщик подписал акт приема-передачи</w:t>
      </w:r>
      <w:r w:rsidR="00957309" w:rsidRPr="00957309">
        <w:rPr>
          <w:rFonts w:ascii="Times New Roman" w:hAnsi="Times New Roman"/>
          <w:color w:val="000000" w:themeColor="text1"/>
          <w:sz w:val="28"/>
          <w:szCs w:val="28"/>
          <w:shd w:val="clear" w:color="auto" w:fill="FFFFFF"/>
        </w:rPr>
        <w:t xml:space="preserve"> квартиры</w:t>
      </w:r>
      <w:r w:rsidR="00CC0341" w:rsidRPr="00957309">
        <w:rPr>
          <w:rFonts w:ascii="Times New Roman" w:hAnsi="Times New Roman"/>
          <w:color w:val="000000" w:themeColor="text1"/>
          <w:sz w:val="28"/>
          <w:szCs w:val="28"/>
          <w:shd w:val="clear" w:color="auto" w:fill="FFFFFF"/>
        </w:rPr>
        <w:t xml:space="preserve"> с застройщиком и получил ключи, еще не означает, что квартира теперь </w:t>
      </w:r>
      <w:r w:rsidR="00957309" w:rsidRPr="00957309">
        <w:rPr>
          <w:rFonts w:ascii="Times New Roman" w:hAnsi="Times New Roman"/>
          <w:color w:val="000000" w:themeColor="text1"/>
          <w:sz w:val="28"/>
          <w:szCs w:val="28"/>
          <w:shd w:val="clear" w:color="auto" w:fill="FFFFFF"/>
        </w:rPr>
        <w:t>в собственности</w:t>
      </w:r>
      <w:r w:rsidR="00CC0341" w:rsidRPr="00957309">
        <w:rPr>
          <w:rFonts w:ascii="Times New Roman" w:hAnsi="Times New Roman"/>
          <w:color w:val="000000" w:themeColor="text1"/>
          <w:sz w:val="28"/>
          <w:szCs w:val="28"/>
          <w:shd w:val="clear" w:color="auto" w:fill="FFFFFF"/>
        </w:rPr>
        <w:t>. </w:t>
      </w:r>
      <w:r w:rsidR="00CC0341" w:rsidRPr="00957309">
        <w:rPr>
          <w:rFonts w:ascii="Times New Roman" w:hAnsi="Times New Roman"/>
          <w:color w:val="000000" w:themeColor="text1"/>
          <w:sz w:val="28"/>
          <w:szCs w:val="28"/>
        </w:rPr>
        <w:t xml:space="preserve"> </w:t>
      </w:r>
      <w:r w:rsidRPr="00957309">
        <w:rPr>
          <w:rFonts w:ascii="Times New Roman" w:hAnsi="Times New Roman"/>
          <w:color w:val="000000" w:themeColor="text1"/>
          <w:sz w:val="28"/>
          <w:szCs w:val="28"/>
        </w:rPr>
        <w:t>Для того чтобы на госуслугах появилась соответствующая информация о праве собственности, необходимо подать заявление о государственной регистрации в Росреестр, приложив</w:t>
      </w:r>
      <w:r w:rsidRPr="00957309">
        <w:rPr>
          <w:rFonts w:ascii="Times New Roman" w:hAnsi="Times New Roman"/>
          <w:color w:val="000000" w:themeColor="text1"/>
          <w:sz w:val="28"/>
        </w:rPr>
        <w:t xml:space="preserve"> акт приема-передачи. Это можно сделать лично  </w:t>
      </w:r>
      <w:hyperlink r:id="rId6" w:history="1">
        <w:r w:rsidRPr="00957309">
          <w:rPr>
            <w:rFonts w:ascii="Times New Roman" w:hAnsi="Times New Roman"/>
            <w:color w:val="000000" w:themeColor="text1"/>
            <w:sz w:val="28"/>
          </w:rPr>
          <w:t>через МФЦ</w:t>
        </w:r>
      </w:hyperlink>
      <w:r w:rsidRPr="00957309">
        <w:rPr>
          <w:rFonts w:ascii="Times New Roman" w:hAnsi="Times New Roman"/>
          <w:color w:val="000000" w:themeColor="text1"/>
          <w:sz w:val="28"/>
        </w:rPr>
        <w:t> или онлайн </w:t>
      </w:r>
      <w:hyperlink r:id="rId7" w:history="1">
        <w:r w:rsidRPr="00957309">
          <w:rPr>
            <w:rFonts w:ascii="Times New Roman" w:hAnsi="Times New Roman"/>
            <w:color w:val="000000" w:themeColor="text1"/>
            <w:sz w:val="28"/>
          </w:rPr>
          <w:t>с помощью личного кабинета на сайте Росреестра.</w:t>
        </w:r>
      </w:hyperlink>
      <w:r w:rsidRPr="00957309">
        <w:rPr>
          <w:rFonts w:ascii="Times New Roman" w:hAnsi="Times New Roman"/>
          <w:color w:val="000000" w:themeColor="text1"/>
          <w:sz w:val="28"/>
        </w:rPr>
        <w:t xml:space="preserve"> Подать Ваши документы может и сам застройщик. Для этого нет необходимости оформлять доверенность на имя застройщика. Закон прямо</w:t>
      </w:r>
      <w:r>
        <w:rPr>
          <w:rFonts w:ascii="Times New Roman" w:hAnsi="Times New Roman"/>
          <w:sz w:val="28"/>
        </w:rPr>
        <w:t xml:space="preserve"> указывает на то, что доверенность для подачи такого заявления не требуется. Размер государственной пошлины за регистрацию составит  2000 рублей.</w:t>
      </w:r>
    </w:p>
    <w:p w:rsidR="00122A53" w:rsidRDefault="003031BD">
      <w:pPr>
        <w:spacing w:before="240" w:after="240"/>
        <w:jc w:val="both"/>
        <w:rPr>
          <w:rFonts w:ascii="Times New Roman" w:hAnsi="Times New Roman"/>
          <w:b/>
          <w:sz w:val="28"/>
        </w:rPr>
      </w:pPr>
      <w:r>
        <w:rPr>
          <w:rFonts w:ascii="Times New Roman" w:hAnsi="Times New Roman"/>
          <w:b/>
          <w:sz w:val="28"/>
        </w:rPr>
        <w:t xml:space="preserve">- Если человек приобрел квартиру по договору долевого участия при помощи кредитных средств  несколько лет назад, а сейчас  все обязательства по выплате кредита перед Банком исполнил. Что он должен сделать? </w:t>
      </w:r>
    </w:p>
    <w:p w:rsidR="00122A53" w:rsidRDefault="003031BD">
      <w:pPr>
        <w:spacing w:before="240" w:after="240"/>
        <w:jc w:val="both"/>
        <w:rPr>
          <w:rFonts w:ascii="Times New Roman" w:hAnsi="Times New Roman"/>
          <w:sz w:val="28"/>
        </w:rPr>
      </w:pPr>
      <w:r>
        <w:rPr>
          <w:rFonts w:ascii="Times New Roman" w:hAnsi="Times New Roman"/>
          <w:sz w:val="28"/>
        </w:rPr>
        <w:t>- Мы это называем погасить  обременение. Запись об ипотеке погашается в течение трех рабочих дней на основании совместного заявления, поданного гражданином и представителем Банка, либо заявления поданного только представителем Банка.</w:t>
      </w:r>
    </w:p>
    <w:p w:rsidR="00122A53" w:rsidRDefault="003031BD" w:rsidP="00957309">
      <w:pPr>
        <w:pStyle w:val="ac"/>
        <w:ind w:firstLine="708"/>
        <w:jc w:val="both"/>
        <w:rPr>
          <w:rFonts w:ascii="Times New Roman" w:hAnsi="Times New Roman"/>
          <w:sz w:val="28"/>
          <w:szCs w:val="28"/>
        </w:rPr>
      </w:pPr>
      <w:r w:rsidRPr="00957309">
        <w:rPr>
          <w:rFonts w:ascii="Times New Roman" w:hAnsi="Times New Roman"/>
          <w:sz w:val="28"/>
          <w:szCs w:val="28"/>
        </w:rPr>
        <w:t xml:space="preserve">- </w:t>
      </w:r>
      <w:r w:rsidRPr="00957309">
        <w:rPr>
          <w:rFonts w:ascii="Times New Roman" w:hAnsi="Times New Roman"/>
          <w:b/>
          <w:sz w:val="28"/>
          <w:szCs w:val="28"/>
        </w:rPr>
        <w:t>Этот процесс надо как-то контролировать или банк все знает и все сделает сам? И какие документы по итогу должны быть уже у полноценного собственника квартиры в новостройке?</w:t>
      </w:r>
      <w:r w:rsidRPr="00957309">
        <w:rPr>
          <w:rFonts w:ascii="Times New Roman" w:hAnsi="Times New Roman"/>
          <w:sz w:val="28"/>
          <w:szCs w:val="28"/>
        </w:rPr>
        <w:t xml:space="preserve"> </w:t>
      </w:r>
    </w:p>
    <w:p w:rsidR="00957309" w:rsidRPr="00957309" w:rsidRDefault="00957309" w:rsidP="00957309">
      <w:pPr>
        <w:pStyle w:val="ac"/>
        <w:ind w:firstLine="708"/>
        <w:jc w:val="both"/>
        <w:rPr>
          <w:rFonts w:ascii="Times New Roman" w:hAnsi="Times New Roman"/>
          <w:sz w:val="28"/>
          <w:szCs w:val="28"/>
        </w:rPr>
      </w:pPr>
    </w:p>
    <w:p w:rsidR="00B626CA" w:rsidRDefault="003031BD" w:rsidP="00B626CA">
      <w:pPr>
        <w:pStyle w:val="ac"/>
        <w:ind w:firstLine="708"/>
        <w:jc w:val="both"/>
        <w:rPr>
          <w:rFonts w:ascii="Times New Roman" w:hAnsi="Times New Roman"/>
          <w:sz w:val="28"/>
          <w:szCs w:val="28"/>
          <w:shd w:val="clear" w:color="auto" w:fill="FFFFFF"/>
        </w:rPr>
      </w:pPr>
      <w:r w:rsidRPr="00957309">
        <w:rPr>
          <w:rFonts w:ascii="Times New Roman" w:hAnsi="Times New Roman"/>
          <w:sz w:val="28"/>
          <w:szCs w:val="28"/>
        </w:rPr>
        <w:t xml:space="preserve">-  </w:t>
      </w:r>
      <w:r w:rsidR="00856220" w:rsidRPr="00957309">
        <w:rPr>
          <w:rFonts w:ascii="Times New Roman" w:hAnsi="Times New Roman"/>
          <w:sz w:val="28"/>
          <w:szCs w:val="28"/>
        </w:rPr>
        <w:t>С</w:t>
      </w:r>
      <w:r w:rsidR="00856220" w:rsidRPr="00957309">
        <w:rPr>
          <w:rFonts w:ascii="Times New Roman" w:hAnsi="Times New Roman"/>
          <w:sz w:val="28"/>
          <w:szCs w:val="28"/>
          <w:shd w:val="clear" w:color="auto" w:fill="FFFFFF"/>
        </w:rPr>
        <w:t xml:space="preserve">нять обременение можно только после выплаты ипотечного кредита, то есть после внесения последнего платежа по ипотеке или полного досрочного погашения долга, после чего </w:t>
      </w:r>
      <w:r w:rsidR="00F10211" w:rsidRPr="00957309">
        <w:rPr>
          <w:rFonts w:ascii="Times New Roman" w:hAnsi="Times New Roman"/>
          <w:sz w:val="28"/>
          <w:szCs w:val="28"/>
          <w:shd w:val="clear" w:color="auto" w:fill="FFFFFF"/>
        </w:rPr>
        <w:t>Банк</w:t>
      </w:r>
      <w:r w:rsidR="00856220" w:rsidRPr="00957309">
        <w:rPr>
          <w:rFonts w:ascii="Times New Roman" w:hAnsi="Times New Roman"/>
          <w:sz w:val="28"/>
          <w:szCs w:val="28"/>
          <w:shd w:val="clear" w:color="auto" w:fill="FFFFFF"/>
        </w:rPr>
        <w:t xml:space="preserve"> </w:t>
      </w:r>
      <w:r w:rsidR="00F10211" w:rsidRPr="00957309">
        <w:rPr>
          <w:rFonts w:ascii="Times New Roman" w:hAnsi="Times New Roman"/>
          <w:sz w:val="28"/>
          <w:szCs w:val="28"/>
          <w:shd w:val="clear" w:color="auto" w:fill="FFFFFF"/>
        </w:rPr>
        <w:t>может самостоятельно подать в Росреестр заявление о снятии обременения с квартиры.</w:t>
      </w:r>
      <w:r w:rsidR="00CC0341" w:rsidRPr="00957309">
        <w:rPr>
          <w:rFonts w:ascii="Times New Roman" w:hAnsi="Times New Roman"/>
          <w:sz w:val="28"/>
          <w:szCs w:val="28"/>
          <w:shd w:val="clear" w:color="auto" w:fill="FFFFFF"/>
        </w:rPr>
        <w:t xml:space="preserve"> </w:t>
      </w:r>
    </w:p>
    <w:p w:rsidR="0005523B" w:rsidRDefault="00B626CA" w:rsidP="00B626CA">
      <w:pPr>
        <w:pStyle w:val="ac"/>
        <w:jc w:val="both"/>
        <w:rPr>
          <w:rFonts w:ascii="Times New Roman" w:hAnsi="Times New Roman"/>
          <w:sz w:val="28"/>
          <w:szCs w:val="28"/>
          <w:shd w:val="clear" w:color="auto" w:fill="FFFFFF"/>
        </w:rPr>
      </w:pPr>
      <w:r w:rsidRPr="00B626CA">
        <w:rPr>
          <w:rFonts w:ascii="Times New Roman" w:hAnsi="Times New Roman"/>
          <w:sz w:val="28"/>
          <w:szCs w:val="28"/>
          <w:shd w:val="clear" w:color="auto" w:fill="FFFFFF"/>
        </w:rPr>
        <w:t xml:space="preserve"> </w:t>
      </w:r>
      <w:r w:rsidR="00957309" w:rsidRPr="00B626CA">
        <w:rPr>
          <w:rFonts w:ascii="Times New Roman" w:hAnsi="Times New Roman"/>
          <w:sz w:val="28"/>
          <w:szCs w:val="28"/>
          <w:shd w:val="clear" w:color="auto" w:fill="FFFFFF"/>
        </w:rPr>
        <w:t>Дольщик становится полноценным собственником жилья только после подписания акта приема-передачи квартиры</w:t>
      </w:r>
      <w:r w:rsidRPr="00B626CA">
        <w:rPr>
          <w:rFonts w:ascii="Times New Roman" w:hAnsi="Times New Roman"/>
          <w:sz w:val="28"/>
          <w:szCs w:val="28"/>
          <w:shd w:val="clear" w:color="auto" w:fill="FFFFFF"/>
        </w:rPr>
        <w:t xml:space="preserve"> и регистрации права собственности</w:t>
      </w:r>
      <w:r w:rsidR="00957309" w:rsidRPr="00B626CA">
        <w:rPr>
          <w:rFonts w:ascii="Times New Roman" w:hAnsi="Times New Roman"/>
          <w:sz w:val="28"/>
          <w:szCs w:val="28"/>
        </w:rPr>
        <w:t xml:space="preserve">. </w:t>
      </w:r>
      <w:r>
        <w:rPr>
          <w:rFonts w:ascii="Times New Roman" w:hAnsi="Times New Roman"/>
          <w:sz w:val="28"/>
          <w:szCs w:val="28"/>
        </w:rPr>
        <w:t xml:space="preserve">   </w:t>
      </w:r>
      <w:r w:rsidR="00957309" w:rsidRPr="00B626CA">
        <w:rPr>
          <w:rFonts w:ascii="Times New Roman" w:hAnsi="Times New Roman"/>
          <w:sz w:val="28"/>
          <w:szCs w:val="28"/>
        </w:rPr>
        <w:t>После</w:t>
      </w:r>
      <w:r w:rsidR="00957309" w:rsidRPr="00B626CA">
        <w:rPr>
          <w:rFonts w:ascii="Times New Roman" w:hAnsi="Times New Roman"/>
          <w:sz w:val="28"/>
          <w:szCs w:val="28"/>
          <w:shd w:val="clear" w:color="auto" w:fill="FFFFFF"/>
        </w:rPr>
        <w:t> </w:t>
      </w:r>
      <w:r>
        <w:rPr>
          <w:rFonts w:ascii="Times New Roman" w:hAnsi="Times New Roman"/>
          <w:sz w:val="28"/>
          <w:szCs w:val="28"/>
          <w:shd w:val="clear" w:color="auto" w:fill="FFFFFF"/>
        </w:rPr>
        <w:t xml:space="preserve">проведения </w:t>
      </w:r>
      <w:r w:rsidR="00957309" w:rsidRPr="00B626CA">
        <w:rPr>
          <w:rFonts w:ascii="Times New Roman" w:hAnsi="Times New Roman"/>
          <w:sz w:val="28"/>
          <w:szCs w:val="28"/>
          <w:shd w:val="clear" w:color="auto" w:fill="FFFFFF"/>
        </w:rPr>
        <w:t>государственной регистрации заявителю вместе с док</w:t>
      </w:r>
      <w:r w:rsidRPr="00B626CA">
        <w:rPr>
          <w:rFonts w:ascii="Times New Roman" w:hAnsi="Times New Roman"/>
          <w:sz w:val="28"/>
          <w:szCs w:val="28"/>
          <w:shd w:val="clear" w:color="auto" w:fill="FFFFFF"/>
        </w:rPr>
        <w:t>ументами, которые он представил</w:t>
      </w:r>
      <w:r w:rsidR="00957309" w:rsidRPr="00B626CA">
        <w:rPr>
          <w:rFonts w:ascii="Times New Roman" w:hAnsi="Times New Roman"/>
          <w:sz w:val="28"/>
          <w:szCs w:val="28"/>
          <w:shd w:val="clear" w:color="auto" w:fill="FFFFFF"/>
        </w:rPr>
        <w:t xml:space="preserve">, </w:t>
      </w:r>
      <w:r w:rsidR="00957309" w:rsidRPr="00B626CA">
        <w:rPr>
          <w:rFonts w:ascii="Times New Roman" w:hAnsi="Times New Roman"/>
          <w:sz w:val="28"/>
          <w:szCs w:val="28"/>
        </w:rPr>
        <w:t>выдается выписка</w:t>
      </w:r>
      <w:r w:rsidR="00957309" w:rsidRPr="00B626CA">
        <w:rPr>
          <w:rFonts w:ascii="Times New Roman" w:hAnsi="Times New Roman"/>
          <w:sz w:val="28"/>
          <w:szCs w:val="28"/>
          <w:shd w:val="clear" w:color="auto" w:fill="FFFFFF"/>
        </w:rPr>
        <w:t> </w:t>
      </w:r>
      <w:r w:rsidR="00957309" w:rsidRPr="00B626CA">
        <w:rPr>
          <w:rFonts w:ascii="Times New Roman" w:hAnsi="Times New Roman"/>
          <w:sz w:val="28"/>
          <w:szCs w:val="28"/>
        </w:rPr>
        <w:t>из ЕГРН</w:t>
      </w:r>
      <w:r w:rsidR="00957309" w:rsidRPr="00B626CA">
        <w:rPr>
          <w:rFonts w:ascii="Times New Roman" w:hAnsi="Times New Roman"/>
          <w:sz w:val="28"/>
          <w:szCs w:val="28"/>
          <w:shd w:val="clear" w:color="auto" w:fill="FFFFFF"/>
        </w:rPr>
        <w:t xml:space="preserve">, </w:t>
      </w:r>
    </w:p>
    <w:p w:rsidR="00957309" w:rsidRDefault="00957309" w:rsidP="00B626CA">
      <w:pPr>
        <w:pStyle w:val="ac"/>
        <w:jc w:val="both"/>
        <w:rPr>
          <w:shd w:val="clear" w:color="auto" w:fill="FFFFFF"/>
        </w:rPr>
      </w:pPr>
      <w:r w:rsidRPr="00B626CA">
        <w:rPr>
          <w:rFonts w:ascii="Times New Roman" w:hAnsi="Times New Roman"/>
          <w:sz w:val="28"/>
          <w:szCs w:val="28"/>
          <w:shd w:val="clear" w:color="auto" w:fill="FFFFFF"/>
        </w:rPr>
        <w:t>удостоверяющая </w:t>
      </w:r>
      <w:r w:rsidRPr="00B626CA">
        <w:rPr>
          <w:rFonts w:ascii="Times New Roman" w:hAnsi="Times New Roman"/>
          <w:sz w:val="28"/>
          <w:szCs w:val="28"/>
        </w:rPr>
        <w:t>регистрацию права</w:t>
      </w:r>
      <w:r w:rsidRPr="00B626CA">
        <w:rPr>
          <w:rFonts w:ascii="Times New Roman" w:hAnsi="Times New Roman"/>
          <w:sz w:val="28"/>
          <w:szCs w:val="28"/>
          <w:shd w:val="clear" w:color="auto" w:fill="FFFFFF"/>
        </w:rPr>
        <w:t> собственности</w:t>
      </w:r>
      <w:r w:rsidR="00B626CA" w:rsidRPr="00B626CA">
        <w:rPr>
          <w:rFonts w:ascii="Times New Roman" w:hAnsi="Times New Roman"/>
          <w:sz w:val="28"/>
          <w:szCs w:val="28"/>
          <w:shd w:val="clear" w:color="auto" w:fill="FFFFFF"/>
        </w:rPr>
        <w:t xml:space="preserve"> на квартиру</w:t>
      </w:r>
      <w:r w:rsidR="00B626CA">
        <w:rPr>
          <w:shd w:val="clear" w:color="auto" w:fill="FFFFFF"/>
        </w:rPr>
        <w:t>.</w:t>
      </w:r>
    </w:p>
    <w:p w:rsidR="00B626CA" w:rsidRPr="00957309" w:rsidRDefault="00B626CA" w:rsidP="00B626CA">
      <w:pPr>
        <w:pStyle w:val="ac"/>
        <w:jc w:val="both"/>
      </w:pPr>
    </w:p>
    <w:p w:rsidR="00122A53" w:rsidRDefault="003031BD">
      <w:pPr>
        <w:jc w:val="both"/>
        <w:rPr>
          <w:rFonts w:ascii="Times New Roman" w:hAnsi="Times New Roman"/>
          <w:b/>
          <w:sz w:val="28"/>
        </w:rPr>
      </w:pPr>
      <w:r>
        <w:rPr>
          <w:rFonts w:ascii="Times New Roman" w:hAnsi="Times New Roman"/>
          <w:b/>
          <w:sz w:val="28"/>
        </w:rPr>
        <w:t>- Сейчас термин «эскроу-счет» уверенно используется всеми участниками рынка недвижимости. Тем не менее, давайте напомним, для чего нужны эскроу-счета?</w:t>
      </w:r>
    </w:p>
    <w:p w:rsidR="00122A53" w:rsidRDefault="00F10211">
      <w:pPr>
        <w:jc w:val="both"/>
        <w:rPr>
          <w:rFonts w:ascii="Times New Roman" w:hAnsi="Times New Roman"/>
          <w:sz w:val="28"/>
        </w:rPr>
      </w:pPr>
      <w:r>
        <w:rPr>
          <w:rFonts w:ascii="Times New Roman" w:hAnsi="Times New Roman"/>
          <w:sz w:val="28"/>
        </w:rPr>
        <w:t>- Действительно, сейчас</w:t>
      </w:r>
      <w:r w:rsidR="002E02F0">
        <w:rPr>
          <w:rFonts w:ascii="Times New Roman" w:hAnsi="Times New Roman"/>
          <w:sz w:val="28"/>
        </w:rPr>
        <w:t xml:space="preserve"> практически</w:t>
      </w:r>
      <w:r>
        <w:rPr>
          <w:rFonts w:ascii="Times New Roman" w:hAnsi="Times New Roman"/>
          <w:sz w:val="28"/>
        </w:rPr>
        <w:t xml:space="preserve"> все многоквартирные</w:t>
      </w:r>
      <w:r w:rsidR="003031BD">
        <w:rPr>
          <w:rFonts w:ascii="Times New Roman" w:hAnsi="Times New Roman"/>
          <w:sz w:val="28"/>
        </w:rPr>
        <w:t xml:space="preserve"> дом</w:t>
      </w:r>
      <w:r>
        <w:rPr>
          <w:rFonts w:ascii="Times New Roman" w:hAnsi="Times New Roman"/>
          <w:sz w:val="28"/>
        </w:rPr>
        <w:t>а</w:t>
      </w:r>
      <w:r w:rsidR="003031BD">
        <w:rPr>
          <w:rFonts w:ascii="Times New Roman" w:hAnsi="Times New Roman"/>
          <w:sz w:val="28"/>
        </w:rPr>
        <w:t xml:space="preserve"> стро</w:t>
      </w:r>
      <w:r>
        <w:rPr>
          <w:rFonts w:ascii="Times New Roman" w:hAnsi="Times New Roman"/>
          <w:sz w:val="28"/>
        </w:rPr>
        <w:t>я</w:t>
      </w:r>
      <w:r w:rsidR="003031BD">
        <w:rPr>
          <w:rFonts w:ascii="Times New Roman" w:hAnsi="Times New Roman"/>
          <w:sz w:val="28"/>
        </w:rPr>
        <w:t xml:space="preserve">тся с использованием механизма так называемого </w:t>
      </w:r>
      <w:r w:rsidR="003031BD">
        <w:rPr>
          <w:rFonts w:ascii="Times New Roman" w:hAnsi="Times New Roman"/>
          <w:b/>
          <w:sz w:val="28"/>
        </w:rPr>
        <w:t xml:space="preserve">эскроу-счета. </w:t>
      </w:r>
      <w:r w:rsidR="003031BD">
        <w:rPr>
          <w:rFonts w:ascii="Times New Roman" w:hAnsi="Times New Roman"/>
          <w:sz w:val="28"/>
        </w:rPr>
        <w:t xml:space="preserve">То есть деньги,  которые   </w:t>
      </w:r>
      <w:r w:rsidR="003031BD">
        <w:rPr>
          <w:rFonts w:ascii="Times New Roman" w:hAnsi="Times New Roman"/>
          <w:sz w:val="28"/>
        </w:rPr>
        <w:lastRenderedPageBreak/>
        <w:t xml:space="preserve">участники долевого строительства  платят  за  недвижимость,  не  поступают  напрямую  к  застройщику,  а направляются в банк на специальный счет эскроу. На этот счет дольщики должны перевести деньги за квартиру в новостройке по договору участия в долевом строительстве после его государственной регистрации. Перечисленная сумма будет храниться в банке до тех пор, пока застройщик не получит разрешение на ввод. До того момента, пока дом не достроен, получить доступ к деньгам застройщик  не  сможет,  ему  придется  использовать  собственные  или  внешние  источники  финансирования проекта. </w:t>
      </w:r>
    </w:p>
    <w:p w:rsidR="00122A53" w:rsidRDefault="003031BD">
      <w:pPr>
        <w:jc w:val="both"/>
        <w:rPr>
          <w:rFonts w:ascii="Times New Roman" w:hAnsi="Times New Roman"/>
          <w:b/>
          <w:sz w:val="28"/>
        </w:rPr>
      </w:pPr>
      <w:r>
        <w:rPr>
          <w:rFonts w:ascii="Times New Roman" w:hAnsi="Times New Roman"/>
          <w:b/>
          <w:sz w:val="28"/>
        </w:rPr>
        <w:t>- Что требуется для регистрации договора долевого участия с использованием «эскроу-счета»?</w:t>
      </w:r>
    </w:p>
    <w:p w:rsidR="00122A53" w:rsidRDefault="003031BD">
      <w:pPr>
        <w:spacing w:after="0" w:line="240" w:lineRule="auto"/>
        <w:jc w:val="both"/>
        <w:rPr>
          <w:rFonts w:ascii="Times New Roman" w:hAnsi="Times New Roman"/>
          <w:sz w:val="28"/>
        </w:rPr>
      </w:pPr>
      <w:r>
        <w:rPr>
          <w:rFonts w:ascii="Times New Roman" w:hAnsi="Times New Roman"/>
          <w:sz w:val="28"/>
        </w:rPr>
        <w:t xml:space="preserve"> – Представленный в Росреестр договор должен содержать сведения об эскроу-счете и уполномоченном банке, где он открыт (наименование, фирменное наименование, место нахождения и адрес, адрес электронной почты, номер телефона).  Кроме того,</w:t>
      </w:r>
      <w:r w:rsidR="00F10211">
        <w:rPr>
          <w:rFonts w:ascii="Times New Roman" w:hAnsi="Times New Roman"/>
          <w:sz w:val="28"/>
        </w:rPr>
        <w:t xml:space="preserve"> напомню</w:t>
      </w:r>
      <w:r w:rsidR="0005523B">
        <w:rPr>
          <w:rFonts w:ascii="Times New Roman" w:hAnsi="Times New Roman"/>
          <w:sz w:val="28"/>
        </w:rPr>
        <w:t>,</w:t>
      </w:r>
      <w:r>
        <w:rPr>
          <w:rFonts w:ascii="Times New Roman" w:hAnsi="Times New Roman"/>
          <w:sz w:val="28"/>
        </w:rPr>
        <w:t xml:space="preserve"> в документе должен быть указан объект долевого строительства и срок его передачи покупателю, цена договора, сроки и порядок ее уплаты, а также гарантийный срок на объект.</w:t>
      </w:r>
    </w:p>
    <w:p w:rsidR="00122A53" w:rsidRDefault="003031BD">
      <w:pPr>
        <w:jc w:val="both"/>
        <w:rPr>
          <w:rFonts w:ascii="Times New Roman" w:hAnsi="Times New Roman"/>
          <w:sz w:val="28"/>
        </w:rPr>
      </w:pPr>
      <w:r>
        <w:rPr>
          <w:rFonts w:ascii="Times New Roman" w:hAnsi="Times New Roman"/>
          <w:sz w:val="28"/>
        </w:rPr>
        <w:t xml:space="preserve">В случае уступки прав по договору долевого участия в Росреестр необходимо представить </w:t>
      </w:r>
      <w:r w:rsidR="00F10211">
        <w:rPr>
          <w:rFonts w:ascii="Times New Roman" w:hAnsi="Times New Roman"/>
          <w:sz w:val="28"/>
        </w:rPr>
        <w:t>договор</w:t>
      </w:r>
      <w:r>
        <w:rPr>
          <w:rFonts w:ascii="Times New Roman" w:hAnsi="Times New Roman"/>
          <w:sz w:val="28"/>
        </w:rPr>
        <w:t xml:space="preserve"> об уступке и справку, подтверждающую полную или частичную уплату цены застройщику, с указанием размеров и сроков внесения платежей. Ее выдает застройщик.</w:t>
      </w:r>
    </w:p>
    <w:p w:rsidR="00AF1772" w:rsidRDefault="003031BD">
      <w:pPr>
        <w:jc w:val="both"/>
        <w:rPr>
          <w:rFonts w:ascii="Times New Roman" w:hAnsi="Times New Roman"/>
          <w:b/>
          <w:sz w:val="28"/>
        </w:rPr>
      </w:pPr>
      <w:r>
        <w:rPr>
          <w:rFonts w:ascii="Times New Roman" w:hAnsi="Times New Roman"/>
          <w:b/>
          <w:sz w:val="28"/>
        </w:rPr>
        <w:t>- Подскажите, с какого момента должна начинаться оплата коммунальных услуг  за  будущую  квартиру?</w:t>
      </w:r>
    </w:p>
    <w:p w:rsidR="00122A53" w:rsidRDefault="003031BD">
      <w:pPr>
        <w:jc w:val="both"/>
        <w:rPr>
          <w:rFonts w:ascii="Times New Roman" w:hAnsi="Times New Roman"/>
          <w:sz w:val="28"/>
        </w:rPr>
      </w:pPr>
      <w:r>
        <w:rPr>
          <w:rFonts w:ascii="Times New Roman" w:hAnsi="Times New Roman"/>
          <w:sz w:val="28"/>
        </w:rPr>
        <w:t xml:space="preserve">- Пункт об оплате коммунальных услуг должен быть прописан в договоре. Вас должно смутить, если в нем указано, что дольщик должен вносить взносы за коммуналку </w:t>
      </w:r>
      <w:r>
        <w:rPr>
          <w:rFonts w:ascii="Times New Roman" w:hAnsi="Times New Roman"/>
          <w:b/>
          <w:sz w:val="28"/>
        </w:rPr>
        <w:t>с момента сдачи дома в эксплуатацию</w:t>
      </w:r>
      <w:r>
        <w:rPr>
          <w:rFonts w:ascii="Times New Roman" w:hAnsi="Times New Roman"/>
          <w:sz w:val="28"/>
        </w:rPr>
        <w:t xml:space="preserve">. По закону обязанность по оплате коммунальных услуг должна возникнуть </w:t>
      </w:r>
      <w:r>
        <w:rPr>
          <w:rFonts w:ascii="Times New Roman" w:hAnsi="Times New Roman"/>
          <w:b/>
          <w:sz w:val="28"/>
        </w:rPr>
        <w:t>с момента передачи квартиры.</w:t>
      </w:r>
      <w:r>
        <w:rPr>
          <w:rFonts w:ascii="Times New Roman" w:hAnsi="Times New Roman"/>
          <w:sz w:val="28"/>
        </w:rPr>
        <w:t xml:space="preserve"> Подписав договор с первым условием, можете попасть на дополнительные траты.</w:t>
      </w:r>
    </w:p>
    <w:p w:rsidR="00122A53" w:rsidRDefault="0005523B">
      <w:pPr>
        <w:jc w:val="both"/>
        <w:rPr>
          <w:rFonts w:ascii="Times New Roman" w:hAnsi="Times New Roman"/>
          <w:sz w:val="28"/>
        </w:rPr>
      </w:pPr>
      <w:r>
        <w:rPr>
          <w:rFonts w:ascii="Times New Roman" w:hAnsi="Times New Roman"/>
          <w:b/>
          <w:sz w:val="28"/>
        </w:rPr>
        <w:t>В Интернете до сих пор встречается много объявлений</w:t>
      </w:r>
      <w:r w:rsidR="003031BD">
        <w:rPr>
          <w:rFonts w:ascii="Times New Roman" w:hAnsi="Times New Roman"/>
          <w:b/>
          <w:sz w:val="28"/>
        </w:rPr>
        <w:t xml:space="preserve">, в которых указано, что оплата только наличными. На какие мысли это должно натолкнуть покупателя? </w:t>
      </w:r>
      <w:r w:rsidR="003031BD">
        <w:rPr>
          <w:rFonts w:ascii="Times New Roman" w:hAnsi="Times New Roman"/>
          <w:sz w:val="28"/>
        </w:rPr>
        <w:t>- С одной стороны, прямое приобретение за наличные является наиболее простым, с другой – требует максимальной внимательности. Поэтому вопрос безопасности финансов играет первостепенную роль. Перед тем  как рассчитаться, следует досконально проверить состояние строящегося дома, юридическую чистоту, обсудить наиболее удобный для обеих сторон способ передачи денег. Тревожным сигналом может служить отказ в расчетах за счет кредитных средств, путем рассрочки платежа через Банк. Не лишним будет поинтересоваться низкой ценой по сделке, возможно объект является долгостроем или имеет непогашенные ограничения в распоряжении имуществом.</w:t>
      </w:r>
    </w:p>
    <w:sectPr w:rsidR="00122A53" w:rsidSect="00122A53">
      <w:pgSz w:w="11906" w:h="16838"/>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2A53"/>
    <w:rsid w:val="0005523B"/>
    <w:rsid w:val="00122A53"/>
    <w:rsid w:val="002E02F0"/>
    <w:rsid w:val="003031BD"/>
    <w:rsid w:val="005A0202"/>
    <w:rsid w:val="006708DD"/>
    <w:rsid w:val="0079410F"/>
    <w:rsid w:val="00856220"/>
    <w:rsid w:val="008E4309"/>
    <w:rsid w:val="00957309"/>
    <w:rsid w:val="00AF1772"/>
    <w:rsid w:val="00B626CA"/>
    <w:rsid w:val="00C97C73"/>
    <w:rsid w:val="00CC0341"/>
    <w:rsid w:val="00D7266C"/>
    <w:rsid w:val="00F10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22A53"/>
    <w:pPr>
      <w:spacing w:after="200" w:line="276" w:lineRule="auto"/>
    </w:pPr>
    <w:rPr>
      <w:sz w:val="22"/>
    </w:rPr>
  </w:style>
  <w:style w:type="paragraph" w:styleId="10">
    <w:name w:val="heading 1"/>
    <w:basedOn w:val="a"/>
    <w:next w:val="a"/>
    <w:link w:val="11"/>
    <w:uiPriority w:val="9"/>
    <w:qFormat/>
    <w:rsid w:val="00122A53"/>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122A53"/>
    <w:pPr>
      <w:spacing w:before="120" w:after="120"/>
      <w:outlineLvl w:val="1"/>
    </w:pPr>
    <w:rPr>
      <w:rFonts w:ascii="XO Thames" w:hAnsi="XO Thames"/>
      <w:b/>
      <w:color w:val="00A0FF"/>
      <w:sz w:val="26"/>
    </w:rPr>
  </w:style>
  <w:style w:type="paragraph" w:styleId="3">
    <w:name w:val="heading 3"/>
    <w:next w:val="a"/>
    <w:link w:val="30"/>
    <w:uiPriority w:val="9"/>
    <w:qFormat/>
    <w:rsid w:val="00122A53"/>
    <w:pPr>
      <w:outlineLvl w:val="2"/>
    </w:pPr>
    <w:rPr>
      <w:rFonts w:ascii="XO Thames" w:hAnsi="XO Thames"/>
      <w:b/>
      <w:i/>
    </w:rPr>
  </w:style>
  <w:style w:type="paragraph" w:styleId="4">
    <w:name w:val="heading 4"/>
    <w:next w:val="a"/>
    <w:link w:val="40"/>
    <w:uiPriority w:val="9"/>
    <w:qFormat/>
    <w:rsid w:val="00122A53"/>
    <w:pPr>
      <w:spacing w:before="120" w:after="120"/>
      <w:outlineLvl w:val="3"/>
    </w:pPr>
    <w:rPr>
      <w:rFonts w:ascii="XO Thames" w:hAnsi="XO Thames"/>
      <w:b/>
      <w:color w:val="595959"/>
      <w:sz w:val="26"/>
    </w:rPr>
  </w:style>
  <w:style w:type="paragraph" w:styleId="5">
    <w:name w:val="heading 5"/>
    <w:next w:val="a"/>
    <w:link w:val="50"/>
    <w:uiPriority w:val="9"/>
    <w:qFormat/>
    <w:rsid w:val="00122A53"/>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22A53"/>
    <w:rPr>
      <w:sz w:val="22"/>
    </w:rPr>
  </w:style>
  <w:style w:type="paragraph" w:styleId="21">
    <w:name w:val="toc 2"/>
    <w:next w:val="a"/>
    <w:link w:val="22"/>
    <w:uiPriority w:val="39"/>
    <w:rsid w:val="00122A53"/>
    <w:pPr>
      <w:ind w:left="200"/>
    </w:pPr>
  </w:style>
  <w:style w:type="character" w:customStyle="1" w:styleId="22">
    <w:name w:val="Оглавление 2 Знак"/>
    <w:link w:val="21"/>
    <w:rsid w:val="00122A53"/>
  </w:style>
  <w:style w:type="paragraph" w:styleId="41">
    <w:name w:val="toc 4"/>
    <w:next w:val="a"/>
    <w:link w:val="42"/>
    <w:uiPriority w:val="39"/>
    <w:rsid w:val="00122A53"/>
    <w:pPr>
      <w:ind w:left="600"/>
    </w:pPr>
  </w:style>
  <w:style w:type="character" w:customStyle="1" w:styleId="42">
    <w:name w:val="Оглавление 4 Знак"/>
    <w:link w:val="41"/>
    <w:rsid w:val="00122A53"/>
  </w:style>
  <w:style w:type="paragraph" w:styleId="6">
    <w:name w:val="toc 6"/>
    <w:next w:val="a"/>
    <w:link w:val="60"/>
    <w:uiPriority w:val="39"/>
    <w:rsid w:val="00122A53"/>
    <w:pPr>
      <w:ind w:left="1000"/>
    </w:pPr>
  </w:style>
  <w:style w:type="character" w:customStyle="1" w:styleId="60">
    <w:name w:val="Оглавление 6 Знак"/>
    <w:link w:val="6"/>
    <w:rsid w:val="00122A53"/>
  </w:style>
  <w:style w:type="paragraph" w:styleId="7">
    <w:name w:val="toc 7"/>
    <w:next w:val="a"/>
    <w:link w:val="70"/>
    <w:uiPriority w:val="39"/>
    <w:rsid w:val="00122A53"/>
    <w:pPr>
      <w:ind w:left="1200"/>
    </w:pPr>
  </w:style>
  <w:style w:type="character" w:customStyle="1" w:styleId="70">
    <w:name w:val="Оглавление 7 Знак"/>
    <w:link w:val="7"/>
    <w:rsid w:val="00122A53"/>
  </w:style>
  <w:style w:type="character" w:customStyle="1" w:styleId="30">
    <w:name w:val="Заголовок 3 Знак"/>
    <w:link w:val="3"/>
    <w:rsid w:val="00122A53"/>
    <w:rPr>
      <w:rFonts w:ascii="XO Thames" w:hAnsi="XO Thames"/>
      <w:b/>
      <w:i/>
      <w:color w:val="000000"/>
    </w:rPr>
  </w:style>
  <w:style w:type="paragraph" w:customStyle="1" w:styleId="a3">
    <w:name w:val="Гипертекстовая ссылка"/>
    <w:link w:val="a4"/>
    <w:rsid w:val="00122A53"/>
    <w:rPr>
      <w:color w:val="106BBE"/>
    </w:rPr>
  </w:style>
  <w:style w:type="character" w:customStyle="1" w:styleId="a4">
    <w:name w:val="Гипертекстовая ссылка"/>
    <w:link w:val="a3"/>
    <w:rsid w:val="00122A53"/>
    <w:rPr>
      <w:color w:val="106BBE"/>
    </w:rPr>
  </w:style>
  <w:style w:type="paragraph" w:styleId="a5">
    <w:name w:val="List Paragraph"/>
    <w:basedOn w:val="a"/>
    <w:link w:val="a6"/>
    <w:rsid w:val="00122A53"/>
    <w:pPr>
      <w:ind w:left="720"/>
      <w:contextualSpacing/>
    </w:pPr>
  </w:style>
  <w:style w:type="character" w:customStyle="1" w:styleId="a6">
    <w:name w:val="Абзац списка Знак"/>
    <w:basedOn w:val="1"/>
    <w:link w:val="a5"/>
    <w:rsid w:val="00122A53"/>
  </w:style>
  <w:style w:type="paragraph" w:styleId="31">
    <w:name w:val="toc 3"/>
    <w:next w:val="a"/>
    <w:link w:val="32"/>
    <w:uiPriority w:val="39"/>
    <w:rsid w:val="00122A53"/>
    <w:pPr>
      <w:ind w:left="400"/>
    </w:pPr>
  </w:style>
  <w:style w:type="character" w:customStyle="1" w:styleId="32">
    <w:name w:val="Оглавление 3 Знак"/>
    <w:link w:val="31"/>
    <w:rsid w:val="00122A53"/>
  </w:style>
  <w:style w:type="character" w:customStyle="1" w:styleId="50">
    <w:name w:val="Заголовок 5 Знак"/>
    <w:link w:val="5"/>
    <w:rsid w:val="00122A53"/>
    <w:rPr>
      <w:rFonts w:ascii="XO Thames" w:hAnsi="XO Thames"/>
      <w:b/>
      <w:color w:val="000000"/>
      <w:sz w:val="22"/>
    </w:rPr>
  </w:style>
  <w:style w:type="character" w:customStyle="1" w:styleId="11">
    <w:name w:val="Заголовок 1 Знак"/>
    <w:basedOn w:val="1"/>
    <w:link w:val="10"/>
    <w:rsid w:val="00122A53"/>
    <w:rPr>
      <w:rFonts w:ascii="Arial" w:hAnsi="Arial"/>
      <w:b/>
      <w:color w:val="26282F"/>
      <w:sz w:val="24"/>
    </w:rPr>
  </w:style>
  <w:style w:type="paragraph" w:customStyle="1" w:styleId="12">
    <w:name w:val="Гиперссылка1"/>
    <w:basedOn w:val="13"/>
    <w:link w:val="a7"/>
    <w:rsid w:val="00122A53"/>
    <w:rPr>
      <w:color w:val="0000FF"/>
      <w:u w:val="single"/>
    </w:rPr>
  </w:style>
  <w:style w:type="character" w:styleId="a7">
    <w:name w:val="Hyperlink"/>
    <w:basedOn w:val="a0"/>
    <w:link w:val="12"/>
    <w:rsid w:val="00122A53"/>
    <w:rPr>
      <w:color w:val="0000FF"/>
      <w:u w:val="single"/>
    </w:rPr>
  </w:style>
  <w:style w:type="paragraph" w:customStyle="1" w:styleId="Footnote">
    <w:name w:val="Footnote"/>
    <w:link w:val="Footnote0"/>
    <w:rsid w:val="00122A53"/>
    <w:rPr>
      <w:rFonts w:ascii="XO Thames" w:hAnsi="XO Thames"/>
      <w:sz w:val="22"/>
    </w:rPr>
  </w:style>
  <w:style w:type="character" w:customStyle="1" w:styleId="Footnote0">
    <w:name w:val="Footnote"/>
    <w:link w:val="Footnote"/>
    <w:rsid w:val="00122A53"/>
    <w:rPr>
      <w:rFonts w:ascii="XO Thames" w:hAnsi="XO Thames"/>
      <w:sz w:val="22"/>
    </w:rPr>
  </w:style>
  <w:style w:type="paragraph" w:styleId="a8">
    <w:name w:val="Normal (Web)"/>
    <w:basedOn w:val="a"/>
    <w:link w:val="a9"/>
    <w:rsid w:val="00122A53"/>
    <w:pPr>
      <w:spacing w:beforeAutospacing="1" w:afterAutospacing="1" w:line="240" w:lineRule="auto"/>
    </w:pPr>
    <w:rPr>
      <w:rFonts w:ascii="Times New Roman" w:hAnsi="Times New Roman"/>
      <w:sz w:val="24"/>
    </w:rPr>
  </w:style>
  <w:style w:type="character" w:customStyle="1" w:styleId="a9">
    <w:name w:val="Обычный (веб) Знак"/>
    <w:basedOn w:val="1"/>
    <w:link w:val="a8"/>
    <w:rsid w:val="00122A53"/>
    <w:rPr>
      <w:rFonts w:ascii="Times New Roman" w:hAnsi="Times New Roman"/>
      <w:sz w:val="24"/>
    </w:rPr>
  </w:style>
  <w:style w:type="paragraph" w:styleId="14">
    <w:name w:val="toc 1"/>
    <w:next w:val="a"/>
    <w:link w:val="15"/>
    <w:uiPriority w:val="39"/>
    <w:rsid w:val="00122A53"/>
    <w:rPr>
      <w:rFonts w:ascii="XO Thames" w:hAnsi="XO Thames"/>
      <w:b/>
    </w:rPr>
  </w:style>
  <w:style w:type="character" w:customStyle="1" w:styleId="15">
    <w:name w:val="Оглавление 1 Знак"/>
    <w:link w:val="14"/>
    <w:rsid w:val="00122A53"/>
    <w:rPr>
      <w:rFonts w:ascii="XO Thames" w:hAnsi="XO Thames"/>
      <w:b/>
    </w:rPr>
  </w:style>
  <w:style w:type="paragraph" w:customStyle="1" w:styleId="aa">
    <w:name w:val="Цветовое выделение"/>
    <w:link w:val="ab"/>
    <w:rsid w:val="00122A53"/>
    <w:rPr>
      <w:b/>
      <w:color w:val="26282F"/>
    </w:rPr>
  </w:style>
  <w:style w:type="character" w:customStyle="1" w:styleId="ab">
    <w:name w:val="Цветовое выделение"/>
    <w:link w:val="aa"/>
    <w:rsid w:val="00122A53"/>
    <w:rPr>
      <w:b/>
      <w:color w:val="26282F"/>
    </w:rPr>
  </w:style>
  <w:style w:type="paragraph" w:customStyle="1" w:styleId="HeaderandFooter">
    <w:name w:val="Header and Footer"/>
    <w:link w:val="HeaderandFooter0"/>
    <w:rsid w:val="00122A53"/>
    <w:pPr>
      <w:spacing w:line="360" w:lineRule="auto"/>
    </w:pPr>
    <w:rPr>
      <w:rFonts w:ascii="XO Thames" w:hAnsi="XO Thames"/>
    </w:rPr>
  </w:style>
  <w:style w:type="character" w:customStyle="1" w:styleId="HeaderandFooter0">
    <w:name w:val="Header and Footer"/>
    <w:link w:val="HeaderandFooter"/>
    <w:rsid w:val="00122A53"/>
    <w:rPr>
      <w:rFonts w:ascii="XO Thames" w:hAnsi="XO Thames"/>
      <w:sz w:val="20"/>
    </w:rPr>
  </w:style>
  <w:style w:type="paragraph" w:styleId="9">
    <w:name w:val="toc 9"/>
    <w:next w:val="a"/>
    <w:link w:val="90"/>
    <w:uiPriority w:val="39"/>
    <w:rsid w:val="00122A53"/>
    <w:pPr>
      <w:ind w:left="1600"/>
    </w:pPr>
  </w:style>
  <w:style w:type="character" w:customStyle="1" w:styleId="90">
    <w:name w:val="Оглавление 9 Знак"/>
    <w:link w:val="9"/>
    <w:rsid w:val="00122A53"/>
  </w:style>
  <w:style w:type="paragraph" w:styleId="8">
    <w:name w:val="toc 8"/>
    <w:next w:val="a"/>
    <w:link w:val="80"/>
    <w:uiPriority w:val="39"/>
    <w:rsid w:val="00122A53"/>
    <w:pPr>
      <w:ind w:left="1400"/>
    </w:pPr>
  </w:style>
  <w:style w:type="character" w:customStyle="1" w:styleId="80">
    <w:name w:val="Оглавление 8 Знак"/>
    <w:link w:val="8"/>
    <w:rsid w:val="00122A53"/>
  </w:style>
  <w:style w:type="paragraph" w:styleId="51">
    <w:name w:val="toc 5"/>
    <w:next w:val="a"/>
    <w:link w:val="52"/>
    <w:uiPriority w:val="39"/>
    <w:rsid w:val="00122A53"/>
    <w:pPr>
      <w:ind w:left="800"/>
    </w:pPr>
  </w:style>
  <w:style w:type="character" w:customStyle="1" w:styleId="52">
    <w:name w:val="Оглавление 5 Знак"/>
    <w:link w:val="51"/>
    <w:rsid w:val="00122A53"/>
  </w:style>
  <w:style w:type="paragraph" w:styleId="ac">
    <w:name w:val="No Spacing"/>
    <w:link w:val="ad"/>
    <w:qFormat/>
    <w:rsid w:val="00122A53"/>
    <w:rPr>
      <w:sz w:val="22"/>
    </w:rPr>
  </w:style>
  <w:style w:type="character" w:customStyle="1" w:styleId="ad">
    <w:name w:val="Без интервала Знак"/>
    <w:link w:val="ac"/>
    <w:rsid w:val="00122A53"/>
    <w:rPr>
      <w:sz w:val="22"/>
    </w:rPr>
  </w:style>
  <w:style w:type="paragraph" w:customStyle="1" w:styleId="16">
    <w:name w:val="Строгий1"/>
    <w:basedOn w:val="13"/>
    <w:link w:val="ae"/>
    <w:rsid w:val="00122A53"/>
    <w:rPr>
      <w:b/>
    </w:rPr>
  </w:style>
  <w:style w:type="character" w:styleId="ae">
    <w:name w:val="Strong"/>
    <w:basedOn w:val="a0"/>
    <w:link w:val="16"/>
    <w:rsid w:val="00122A53"/>
    <w:rPr>
      <w:b/>
    </w:rPr>
  </w:style>
  <w:style w:type="paragraph" w:styleId="af">
    <w:name w:val="Subtitle"/>
    <w:next w:val="a"/>
    <w:link w:val="af0"/>
    <w:uiPriority w:val="11"/>
    <w:qFormat/>
    <w:rsid w:val="00122A53"/>
    <w:rPr>
      <w:rFonts w:ascii="XO Thames" w:hAnsi="XO Thames"/>
      <w:i/>
      <w:color w:val="616161"/>
      <w:sz w:val="24"/>
    </w:rPr>
  </w:style>
  <w:style w:type="character" w:customStyle="1" w:styleId="af0">
    <w:name w:val="Подзаголовок Знак"/>
    <w:link w:val="af"/>
    <w:rsid w:val="00122A53"/>
    <w:rPr>
      <w:rFonts w:ascii="XO Thames" w:hAnsi="XO Thames"/>
      <w:i/>
      <w:color w:val="616161"/>
      <w:sz w:val="24"/>
    </w:rPr>
  </w:style>
  <w:style w:type="paragraph" w:customStyle="1" w:styleId="toc10">
    <w:name w:val="toc 10"/>
    <w:next w:val="a"/>
    <w:link w:val="toc100"/>
    <w:uiPriority w:val="39"/>
    <w:rsid w:val="00122A53"/>
    <w:pPr>
      <w:ind w:left="1800"/>
    </w:pPr>
  </w:style>
  <w:style w:type="character" w:customStyle="1" w:styleId="toc100">
    <w:name w:val="toc 10"/>
    <w:link w:val="toc10"/>
    <w:rsid w:val="00122A53"/>
  </w:style>
  <w:style w:type="paragraph" w:styleId="af1">
    <w:name w:val="Title"/>
    <w:next w:val="a"/>
    <w:link w:val="af2"/>
    <w:uiPriority w:val="10"/>
    <w:qFormat/>
    <w:rsid w:val="00122A53"/>
    <w:rPr>
      <w:rFonts w:ascii="XO Thames" w:hAnsi="XO Thames"/>
      <w:b/>
      <w:sz w:val="52"/>
    </w:rPr>
  </w:style>
  <w:style w:type="character" w:customStyle="1" w:styleId="af2">
    <w:name w:val="Название Знак"/>
    <w:link w:val="af1"/>
    <w:rsid w:val="00122A53"/>
    <w:rPr>
      <w:rFonts w:ascii="XO Thames" w:hAnsi="XO Thames"/>
      <w:b/>
      <w:sz w:val="52"/>
    </w:rPr>
  </w:style>
  <w:style w:type="character" w:customStyle="1" w:styleId="40">
    <w:name w:val="Заголовок 4 Знак"/>
    <w:link w:val="4"/>
    <w:rsid w:val="00122A53"/>
    <w:rPr>
      <w:rFonts w:ascii="XO Thames" w:hAnsi="XO Thames"/>
      <w:b/>
      <w:color w:val="595959"/>
      <w:sz w:val="26"/>
    </w:rPr>
  </w:style>
  <w:style w:type="paragraph" w:customStyle="1" w:styleId="13">
    <w:name w:val="Основной шрифт абзаца1"/>
    <w:link w:val="2"/>
    <w:rsid w:val="00122A53"/>
  </w:style>
  <w:style w:type="character" w:customStyle="1" w:styleId="20">
    <w:name w:val="Заголовок 2 Знак"/>
    <w:link w:val="2"/>
    <w:rsid w:val="00122A53"/>
    <w:rPr>
      <w:rFonts w:ascii="XO Thames" w:hAnsi="XO Thames"/>
      <w:b/>
      <w:color w:val="00A0FF"/>
      <w:sz w:val="26"/>
    </w:rPr>
  </w:style>
  <w:style w:type="character" w:styleId="af3">
    <w:name w:val="Emphasis"/>
    <w:basedOn w:val="a0"/>
    <w:uiPriority w:val="20"/>
    <w:qFormat/>
    <w:rsid w:val="00957309"/>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sreestr.gov.ru/site/fiz/zaregistrirovat-nedvizhimoe-imushchest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d1achjhdicc8bh4h.xn--p1ai/search/mfc" TargetMode="External"/><Relationship Id="rId5" Type="http://schemas.openxmlformats.org/officeDocument/2006/relationships/hyperlink" Target="garantF1://12084522.21" TargetMode="External"/><Relationship Id="rId10" Type="http://schemas.microsoft.com/office/2007/relationships/stylesWithEffects" Target="stylesWithEffects.xml"/><Relationship Id="rId4" Type="http://schemas.openxmlformats.org/officeDocument/2006/relationships/hyperlink" Target="garantF1://12084522.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Гришина Лилия Николаевна</dc:creator>
  <cp:lastModifiedBy>GrishinaLN</cp:lastModifiedBy>
  <cp:revision>2</cp:revision>
  <dcterms:created xsi:type="dcterms:W3CDTF">2023-12-01T06:21:00Z</dcterms:created>
  <dcterms:modified xsi:type="dcterms:W3CDTF">2023-12-01T06:21:00Z</dcterms:modified>
</cp:coreProperties>
</file>