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A7" w:rsidRPr="00B96221" w:rsidRDefault="00B96221" w:rsidP="00B962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96221">
        <w:rPr>
          <w:b/>
          <w:color w:val="000000" w:themeColor="text1"/>
          <w:sz w:val="28"/>
          <w:szCs w:val="28"/>
          <w:shd w:val="clear" w:color="auto" w:fill="FFFFFF"/>
        </w:rPr>
        <w:t>Азбука потребителя: На что необходимо обратить внимание при получении товара, приобретенного в интернет-магазине и доставленного курьером</w:t>
      </w:r>
    </w:p>
    <w:p w:rsidR="00B96221" w:rsidRDefault="00B96221" w:rsidP="00B9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дистанционной покупке товаров в интернет-магазинах между потребителем и продавцом (интернет-магазином) возникают отношения по купле-продаже товара, регулируемые законодательством в сфере защиты прав потребителей.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большинстве случаев приобретенный покупателем товар продавец (интернет-магазин) доставляет при помощи услуг транспортных компаний (курьерских служб). При этом, заказчиком таких услуг является продавец (интернет-магазин), поскольку между ним и транспортной компанией (курьерской службой) заключен договор по оказанию услуг, связанных с доставкой товара потребителю.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товара, доставленного продавцом посредством услуг транспортных компаний (курьерских служб), необходимо внимательно осмотреть упаковку на наличие или отсутствие повреждений, вскрыть упаковку и осмотреть товар, оценить его комплектность. Подписывать документы о получении товара необходимо только после его осмотра. В случае установления факта повреждения товара, отказаться от подписания транспортных документов, не принимать товар и зафиксировать выявленные недостатки путем составления акта о выявленных повреждениях и провести </w:t>
      </w:r>
      <w:proofErr w:type="spellStart"/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фотофиксацию</w:t>
      </w:r>
      <w:proofErr w:type="spellEnd"/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недостатков.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нарушения сроков доставки товара, не поставки или повреждения (порчи) товара, приобретенного в интернет-магазине дистанционным способом, даже в случае доставки товара курьером или транспортной компанией, все требования о передаче товара в срок, о возврате суммы предварительной оплаты, а также претензии о возмещении убытков необходимо направлять непосредственно продавцу товара, с которым Вы, как потребитель, заключили договор купли-продажи.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обратиться к фактическому продавцу товара (информация о нем должна содержаться в карточке товара, а также в чеке с пометкой «ИНН Поставщика\Продавца), направив в его адрес письменную претензию и приложив копии документов, относящихся к предмету обращения. Претензию можно вручить продавцу в двух экземплярах, получив на своем отметку о принятии (с печатью, подписью и датой), либо же направить ее на электронный или юридический адрес продавца по почте заказным письмом с уведомлением о вручении и описью вложения.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течении 10 календарных дней с момента получения продавцом претензии не получен ответа на обращение, либо урегулировать ситуацию в досудебном порядке не представляется возможным, то соответствующий спор возможно разрешить исключительно в рамках гражданского судопроизводства (ст. 11 Гражданского кодекса Российской Федерации).</w:t>
      </w:r>
    </w:p>
    <w:p w:rsidR="00B96221" w:rsidRPr="00B96221" w:rsidRDefault="00B96221" w:rsidP="00B9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этом, в соответствии с п. 2 ст. 17 Закона Российской Федерации от 07.02.1992 № 2300-1 «О защите прав потребителей» (далее- Закон), Вы вправе предъявить иск в суд по месту жительства (месту пребывания), месту нахождения ответчика, либо по месту заключения или исполнения договора. В соответствии с п. 3 ст. 17 Закона, при обращении с иском в суд потребители освобождаются от уплаты государственной пошлины по делам, связанным с нарушением их прав. </w:t>
      </w:r>
    </w:p>
    <w:p w:rsidR="00CE59CA" w:rsidRDefault="00CE59CA" w:rsidP="00B962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22B" w:rsidRDefault="004C722B" w:rsidP="00B962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әлифбасы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: 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кибеттән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алынган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курьер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китергән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алганда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нәрсәгә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игътибар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итәргә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кибетләрдә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товарларны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алганда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алу-сату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мөнәсәбәтләр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барлыкка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килә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алар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өлкәсендә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законнар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көйләнә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Күпчелек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транспорт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компанияләре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(курьер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ярдәмендә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Шул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вакытта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мондый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заказчы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булып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тора,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чөнки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компаниясе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(курьер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бәйле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күрсәтү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килешү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төзелгән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компанияләре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(курьер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хезмәтләре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аша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китергән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алганда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зыянның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булу-булмавына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упаковканы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җентекләп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карарга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упаковканы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ачарга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карарга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комплектлыгын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бәяләргә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документларга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караганнан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соң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гына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куярга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зыян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күргән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транспорт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документларына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куюдан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тарту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кабул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итмәү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ачыкланган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кимчелекләрне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ачыкланган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зыян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төзеп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теркәү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кимчелекләрне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фотофиксацияләү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юлы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теркәү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кибеттә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ысул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алынган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сроклары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бозылган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хәтта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курьер яки транспорт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компаниясе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китергән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вакытында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тапшыру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алдан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түләү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суммасын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кайтару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турындагы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барлык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таләпләрне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зыянны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каплау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турындагы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дәгъваларны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турыдан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-туры товар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җибәрергә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сез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буларак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алу-сату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килешүе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төзедегез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4DD" w:rsidRPr="00D644DD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Товарның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чын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сатучысына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мөрәҗәгать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итәргә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мәгълүмат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карточкасында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«ИНН Поставщика\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билгесе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чекта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булырга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тиеш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адресына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язма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дәгъва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җибәреп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мөрәҗәгать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итү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предметына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кагылышлы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документларның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күчермәләрен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кушып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Дәгъваны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ике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данәдә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тапшырырга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мөмкин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кабул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итү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үз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билгесен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мөһер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имза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 яки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юридик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адресына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почта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аша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хаты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тапшыру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хәбәр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кушымтаның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исемлеге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җибәрергә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мөмкин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22B" w:rsidRPr="008600A7" w:rsidRDefault="00D644DD" w:rsidP="00D64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сатучы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дәгъва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алганнан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соң</w:t>
      </w:r>
      <w:proofErr w:type="spellEnd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календарь </w:t>
      </w:r>
      <w:proofErr w:type="spellStart"/>
      <w:r w:rsidRPr="00D644DD">
        <w:rPr>
          <w:rFonts w:ascii="Times New Roman" w:hAnsi="Times New Roman" w:cs="Times New Roman"/>
          <w:color w:val="000000" w:themeColor="text1"/>
          <w:sz w:val="28"/>
          <w:szCs w:val="28"/>
        </w:rPr>
        <w:t>көн</w:t>
      </w:r>
      <w:bookmarkStart w:id="0" w:name="_GoBack"/>
      <w:bookmarkEnd w:id="0"/>
      <w:proofErr w:type="spellEnd"/>
    </w:p>
    <w:sectPr w:rsidR="004C722B" w:rsidRPr="008600A7" w:rsidSect="00B962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7"/>
    <w:rsid w:val="0042023A"/>
    <w:rsid w:val="004C722B"/>
    <w:rsid w:val="008600A7"/>
    <w:rsid w:val="00B0281C"/>
    <w:rsid w:val="00B96221"/>
    <w:rsid w:val="00BD0F6E"/>
    <w:rsid w:val="00CE59CA"/>
    <w:rsid w:val="00D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5E5A"/>
  <w15:docId w15:val="{09C655AB-E70D-4B9B-A632-B9737FC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GaifullinaAR</cp:lastModifiedBy>
  <cp:revision>2</cp:revision>
  <dcterms:created xsi:type="dcterms:W3CDTF">2023-09-28T13:30:00Z</dcterms:created>
  <dcterms:modified xsi:type="dcterms:W3CDTF">2023-09-28T13:30:00Z</dcterms:modified>
</cp:coreProperties>
</file>