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B2" w:rsidRDefault="004149B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-253365</wp:posOffset>
            </wp:positionV>
            <wp:extent cx="971550" cy="971550"/>
            <wp:effectExtent l="0" t="0" r="0" b="0"/>
            <wp:wrapTight wrapText="bothSides">
              <wp:wrapPolygon edited="0">
                <wp:start x="9741" y="847"/>
                <wp:lineTo x="5929" y="2965"/>
                <wp:lineTo x="4659" y="14400"/>
                <wp:lineTo x="2541" y="16941"/>
                <wp:lineTo x="2965" y="19906"/>
                <wp:lineTo x="6776" y="20329"/>
                <wp:lineTo x="15247" y="20329"/>
                <wp:lineTo x="18212" y="19906"/>
                <wp:lineTo x="19059" y="17365"/>
                <wp:lineTo x="16941" y="14400"/>
                <wp:lineTo x="17365" y="5506"/>
                <wp:lineTo x="15671" y="2965"/>
                <wp:lineTo x="11859" y="847"/>
                <wp:lineTo x="9741" y="84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9B2" w:rsidRPr="00B66F62" w:rsidRDefault="004149B2" w:rsidP="004149B2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7</w:t>
      </w:r>
      <w:r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4149B2" w:rsidRPr="00B66F62" w:rsidRDefault="004149B2" w:rsidP="004149B2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4149B2" w:rsidRDefault="004149B2"/>
    <w:p w:rsidR="004149B2" w:rsidRDefault="00763709" w:rsidP="00763709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В Татарстане о</w:t>
      </w:r>
      <w:r w:rsidR="00465C91" w:rsidRPr="004149B2">
        <w:rPr>
          <w:rFonts w:ascii="Segoe UI" w:hAnsi="Segoe UI" w:cs="Segoe UI"/>
          <w:b/>
          <w:color w:val="000000"/>
          <w:sz w:val="32"/>
          <w:szCs w:val="32"/>
        </w:rPr>
        <w:t xml:space="preserve">хранные зоны всех пунктов ГГС </w:t>
      </w:r>
      <w:r w:rsidR="004149B2">
        <w:rPr>
          <w:rFonts w:ascii="Segoe UI" w:hAnsi="Segoe UI" w:cs="Segoe UI"/>
          <w:b/>
          <w:color w:val="000000"/>
          <w:sz w:val="32"/>
          <w:szCs w:val="32"/>
        </w:rPr>
        <w:t xml:space="preserve">внесены в </w:t>
      </w:r>
      <w:r w:rsidR="00B93B99">
        <w:rPr>
          <w:rFonts w:ascii="Segoe UI" w:hAnsi="Segoe UI" w:cs="Segoe UI"/>
          <w:b/>
          <w:color w:val="000000"/>
          <w:sz w:val="32"/>
          <w:szCs w:val="32"/>
        </w:rPr>
        <w:t>реестр недвижимости</w:t>
      </w:r>
    </w:p>
    <w:p w:rsidR="00763709" w:rsidRDefault="00763709" w:rsidP="00763709">
      <w:pPr>
        <w:spacing w:after="0"/>
        <w:jc w:val="both"/>
        <w:rPr>
          <w:rFonts w:ascii="Segoe UI" w:hAnsi="Segoe UI" w:cs="Segoe UI"/>
          <w:b/>
          <w:color w:val="000000"/>
          <w:sz w:val="32"/>
          <w:szCs w:val="32"/>
        </w:rPr>
      </w:pPr>
    </w:p>
    <w:p w:rsidR="00763709" w:rsidRPr="00763709" w:rsidRDefault="00763709" w:rsidP="00775552">
      <w:pPr>
        <w:spacing w:after="0" w:line="240" w:lineRule="atLeast"/>
        <w:rPr>
          <w:rFonts w:ascii="Segoe UI" w:hAnsi="Segoe UI" w:cs="Segoe UI"/>
          <w:i/>
          <w:color w:val="000000"/>
          <w:sz w:val="24"/>
          <w:szCs w:val="24"/>
        </w:rPr>
      </w:pPr>
      <w:r w:rsidRPr="00763709">
        <w:rPr>
          <w:rFonts w:ascii="Segoe UI" w:hAnsi="Segoe UI" w:cs="Segoe UI"/>
          <w:i/>
          <w:color w:val="000000"/>
          <w:sz w:val="24"/>
          <w:szCs w:val="24"/>
        </w:rPr>
        <w:t xml:space="preserve">Всего таких пунктов государственной геодезической сети (ГГС) в регионе </w:t>
      </w:r>
      <w:r w:rsidR="00B93B99">
        <w:rPr>
          <w:rFonts w:ascii="Segoe UI" w:hAnsi="Segoe UI" w:cs="Segoe UI"/>
          <w:i/>
          <w:color w:val="000000"/>
          <w:sz w:val="24"/>
          <w:szCs w:val="24"/>
        </w:rPr>
        <w:t>более двух тысяч</w:t>
      </w:r>
    </w:p>
    <w:p w:rsidR="00782A52" w:rsidRDefault="00782A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42367" w:rsidRDefault="00A373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r w:rsidR="00C42367">
        <w:rPr>
          <w:rFonts w:ascii="Segoe UI" w:hAnsi="Segoe UI" w:cs="Segoe UI"/>
          <w:color w:val="000000"/>
          <w:sz w:val="24"/>
          <w:szCs w:val="24"/>
        </w:rPr>
        <w:t>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Роскадастром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 Татарстану</w:t>
      </w:r>
      <w:r w:rsidR="00C42367">
        <w:rPr>
          <w:rFonts w:ascii="Segoe UI" w:hAnsi="Segoe UI" w:cs="Segoe UI"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>в рамках реализации госпрограммы «Национальная система пространственных данных»</w:t>
      </w:r>
      <w:r w:rsidR="00C42367">
        <w:rPr>
          <w:rFonts w:ascii="Segoe UI" w:hAnsi="Segoe UI" w:cs="Segoe UI"/>
          <w:color w:val="000000"/>
          <w:sz w:val="24"/>
          <w:szCs w:val="24"/>
        </w:rPr>
        <w:t>,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42367">
        <w:rPr>
          <w:rFonts w:ascii="Segoe UI" w:hAnsi="Segoe UI" w:cs="Segoe UI"/>
          <w:color w:val="000000"/>
          <w:sz w:val="24"/>
          <w:szCs w:val="24"/>
        </w:rPr>
        <w:t>проведена инвентаризация</w:t>
      </w:r>
      <w:r w:rsidR="00465C91" w:rsidRPr="00763709">
        <w:rPr>
          <w:rFonts w:ascii="Segoe UI" w:hAnsi="Segoe UI" w:cs="Segoe UI"/>
          <w:color w:val="000000"/>
          <w:sz w:val="24"/>
          <w:szCs w:val="24"/>
        </w:rPr>
        <w:t xml:space="preserve"> пунктов </w:t>
      </w:r>
      <w:r w:rsidR="00C42367">
        <w:rPr>
          <w:rFonts w:ascii="Segoe UI" w:hAnsi="Segoe UI" w:cs="Segoe UI"/>
          <w:color w:val="000000"/>
          <w:sz w:val="24"/>
          <w:szCs w:val="24"/>
        </w:rPr>
        <w:t>ГГС.  В результате данной работы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в ЕГРН </w:t>
      </w:r>
      <w:r w:rsidR="00C42367">
        <w:rPr>
          <w:rFonts w:ascii="Segoe UI" w:hAnsi="Segoe UI" w:cs="Segoe UI"/>
          <w:color w:val="000000"/>
          <w:sz w:val="24"/>
          <w:szCs w:val="24"/>
        </w:rPr>
        <w:t>внесены сведения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об охранных зонах всех</w:t>
      </w:r>
      <w:r w:rsidR="00B93B99">
        <w:rPr>
          <w:rFonts w:ascii="Segoe UI" w:hAnsi="Segoe UI" w:cs="Segoe UI"/>
          <w:color w:val="000000"/>
          <w:sz w:val="24"/>
          <w:szCs w:val="24"/>
        </w:rPr>
        <w:t xml:space="preserve"> 2006</w:t>
      </w:r>
      <w:r w:rsidR="00C42367">
        <w:rPr>
          <w:rFonts w:ascii="Segoe UI" w:hAnsi="Segoe UI" w:cs="Segoe UI"/>
          <w:color w:val="000000"/>
          <w:sz w:val="24"/>
          <w:szCs w:val="24"/>
        </w:rPr>
        <w:t xml:space="preserve"> пунктов государственной геодезической сети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>.</w:t>
      </w:r>
      <w:r w:rsidR="00782A52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B93B99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22A64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512256">
        <w:rPr>
          <w:rFonts w:ascii="Times New Roman" w:hAnsi="Times New Roman" w:cs="Times New Roman"/>
          <w:sz w:val="26"/>
          <w:szCs w:val="26"/>
        </w:rPr>
        <w:t>О</w:t>
      </w:r>
      <w:r w:rsidRPr="00B93B99">
        <w:rPr>
          <w:rFonts w:ascii="Segoe UI" w:hAnsi="Segoe UI" w:cs="Segoe UI"/>
          <w:color w:val="000000"/>
          <w:sz w:val="24"/>
          <w:szCs w:val="24"/>
        </w:rPr>
        <w:t>хранная зона пункта государственной геодезической сети является одной из видов зон с особыми условиями использования территорий.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22A64">
        <w:rPr>
          <w:rFonts w:ascii="Segoe UI" w:hAnsi="Segoe UI" w:cs="Segoe UI"/>
          <w:color w:val="000000"/>
          <w:sz w:val="24"/>
          <w:szCs w:val="24"/>
        </w:rPr>
        <w:t xml:space="preserve">Это квадрат со  сторонами четыре </w:t>
      </w:r>
      <w:r w:rsidR="00A22A64" w:rsidRPr="00B93B99">
        <w:rPr>
          <w:rFonts w:ascii="Segoe UI" w:hAnsi="Segoe UI" w:cs="Segoe UI"/>
          <w:color w:val="000000"/>
          <w:sz w:val="24"/>
          <w:szCs w:val="24"/>
        </w:rPr>
        <w:t>метра, которые ориентированы по сторонам света и центральной точкой которого является центр пункта.</w:t>
      </w:r>
    </w:p>
    <w:p w:rsidR="00775552" w:rsidRPr="00B93B99" w:rsidRDefault="007755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75552" w:rsidRPr="00B93B99" w:rsidRDefault="007755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B93B99">
        <w:rPr>
          <w:rFonts w:ascii="Segoe UI" w:hAnsi="Segoe UI" w:cs="Segoe UI"/>
          <w:color w:val="000000"/>
          <w:sz w:val="24"/>
          <w:szCs w:val="24"/>
        </w:rPr>
        <w:t>В пределах границ охранных зон пунктов ГГС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</w:t>
      </w: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b/>
          <w:i/>
          <w:color w:val="000000"/>
          <w:sz w:val="24"/>
          <w:szCs w:val="24"/>
        </w:rPr>
        <w:t>И.о.</w:t>
      </w:r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 xml:space="preserve"> заместителя руководителя </w:t>
      </w:r>
      <w:proofErr w:type="spellStart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Дмитрий </w:t>
      </w:r>
      <w:proofErr w:type="spellStart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>Лунегов</w:t>
      </w:r>
      <w:proofErr w:type="spellEnd"/>
      <w:r>
        <w:rPr>
          <w:rFonts w:ascii="Segoe UI" w:hAnsi="Segoe UI" w:cs="Segoe UI"/>
          <w:b/>
          <w:i/>
          <w:color w:val="000000"/>
          <w:sz w:val="24"/>
          <w:szCs w:val="24"/>
        </w:rPr>
        <w:t xml:space="preserve">: </w:t>
      </w: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 w:rsidRPr="00C42367">
        <w:rPr>
          <w:rFonts w:ascii="Segoe UI" w:hAnsi="Segoe UI" w:cs="Segoe UI"/>
          <w:i/>
          <w:color w:val="000000"/>
          <w:sz w:val="24"/>
          <w:szCs w:val="24"/>
        </w:rPr>
        <w:t xml:space="preserve">Обращаем внимание, что правообладатели объектов недвижимости, на которых находятся геодезические пункты или части этих пунктов, обязаны уведомлять </w:t>
      </w:r>
      <w:proofErr w:type="spellStart"/>
      <w:r w:rsidRPr="00C42367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C42367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обо всех случаях их повреждения или уничтожения, а также предоставлять возможность подхода к ним при выполнении геодезических и картографических работ, при проведении ремонта пунктов»</w:t>
      </w:r>
      <w:r w:rsidR="00DD45D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A22A64"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Директор </w:t>
      </w:r>
      <w:proofErr w:type="spellStart"/>
      <w:r w:rsidRPr="00A22A64">
        <w:rPr>
          <w:rFonts w:ascii="Segoe UI" w:hAnsi="Segoe UI" w:cs="Segoe UI"/>
          <w:b/>
          <w:color w:val="000000"/>
          <w:sz w:val="24"/>
          <w:szCs w:val="24"/>
        </w:rPr>
        <w:t>Роскадастра</w:t>
      </w:r>
      <w:proofErr w:type="spellEnd"/>
      <w:r w:rsidRPr="00A22A64">
        <w:rPr>
          <w:rFonts w:ascii="Segoe UI" w:hAnsi="Segoe UI" w:cs="Segoe UI"/>
          <w:b/>
          <w:color w:val="000000"/>
          <w:sz w:val="24"/>
          <w:szCs w:val="24"/>
        </w:rPr>
        <w:t xml:space="preserve"> по Республике Татарстан Артем Костин</w:t>
      </w:r>
      <w:r>
        <w:rPr>
          <w:rFonts w:ascii="Segoe UI" w:hAnsi="Segoe UI" w:cs="Segoe UI"/>
          <w:b/>
          <w:color w:val="000000"/>
          <w:sz w:val="24"/>
          <w:szCs w:val="24"/>
        </w:rPr>
        <w:t>:</w:t>
      </w: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93B99" w:rsidRPr="00A22A64" w:rsidRDefault="00A22A64" w:rsidP="00775552">
      <w:pPr>
        <w:spacing w:after="0" w:line="240" w:lineRule="atLeast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22A64">
        <w:rPr>
          <w:rFonts w:ascii="Segoe UI" w:hAnsi="Segoe UI" w:cs="Segoe UI"/>
          <w:b/>
          <w:i/>
          <w:color w:val="000000"/>
          <w:sz w:val="24"/>
          <w:szCs w:val="24"/>
        </w:rPr>
        <w:t>«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Охранная зона пункта ГГС считается установленной </w:t>
      </w:r>
      <w:proofErr w:type="gramStart"/>
      <w:r w:rsidRPr="00A22A64">
        <w:rPr>
          <w:rFonts w:ascii="Segoe UI" w:hAnsi="Segoe UI" w:cs="Segoe UI"/>
          <w:i/>
          <w:color w:val="000000"/>
          <w:sz w:val="24"/>
          <w:szCs w:val="24"/>
        </w:rPr>
        <w:t>с даты внесения</w:t>
      </w:r>
      <w:proofErr w:type="gramEnd"/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в ЕГРН сведений о ее границах.  При этом пользование земельным участком, на котором находится пункт ГГС, возможно с ограничениями. Для того чтобы убедиться в правомерности своих действий, </w:t>
      </w:r>
      <w:r>
        <w:rPr>
          <w:rFonts w:ascii="Segoe UI" w:hAnsi="Segoe UI" w:cs="Segoe UI"/>
          <w:i/>
          <w:color w:val="000000"/>
          <w:sz w:val="24"/>
          <w:szCs w:val="24"/>
        </w:rPr>
        <w:t>мы рекомендуем правообладателям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земельных участков  изучить информацию об охранных зонах пунктов ГГС. 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 xml:space="preserve">Для этого можно воспользоваться </w:t>
      </w:r>
      <w:r w:rsidR="00775552"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Публичной кадастровой картой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 xml:space="preserve"> или запросить св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едения 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>из ЕГРН»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B93B99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82A52" w:rsidRPr="00782A52" w:rsidRDefault="00782A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782A52">
        <w:rPr>
          <w:rFonts w:ascii="Segoe UI" w:hAnsi="Segoe UI" w:cs="Segoe UI"/>
          <w:b/>
          <w:color w:val="000000"/>
          <w:sz w:val="24"/>
          <w:szCs w:val="24"/>
        </w:rPr>
        <w:t>К сведению</w:t>
      </w:r>
    </w:p>
    <w:p w:rsidR="00F62DED" w:rsidRPr="00763709" w:rsidRDefault="00F62DED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763709">
        <w:rPr>
          <w:rFonts w:ascii="Segoe UI" w:hAnsi="Segoe UI" w:cs="Segoe UI"/>
          <w:color w:val="000000"/>
          <w:sz w:val="24"/>
          <w:szCs w:val="24"/>
        </w:rPr>
        <w:t>Территория Российской Федерации покрыта государственной геодезической сетью, позволяющей равномерно и с необходимой точностью распространить на всю территорию России единую систему координат, выполнять геодезические и картографические работы, а также обеспечивать решение множества инженерно-технических задач. Государственные геодезические сети являются также геодезической основой Единого государствен</w:t>
      </w:r>
      <w:r w:rsidR="00782A52">
        <w:rPr>
          <w:rFonts w:ascii="Segoe UI" w:hAnsi="Segoe UI" w:cs="Segoe UI"/>
          <w:color w:val="000000"/>
          <w:sz w:val="24"/>
          <w:szCs w:val="24"/>
        </w:rPr>
        <w:t>ного реестра недвижимости</w:t>
      </w:r>
      <w:r w:rsidRPr="00763709">
        <w:rPr>
          <w:rFonts w:ascii="Segoe UI" w:hAnsi="Segoe UI" w:cs="Segoe UI"/>
          <w:color w:val="000000"/>
          <w:sz w:val="24"/>
          <w:szCs w:val="24"/>
        </w:rPr>
        <w:t>.</w:t>
      </w:r>
    </w:p>
    <w:p w:rsidR="00775552" w:rsidRDefault="00775552" w:rsidP="00775552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82B1C" w:rsidRDefault="00082B1C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37399" w:rsidRPr="00A50A83" w:rsidRDefault="00A37399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37399" w:rsidRPr="00A50A83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7399" w:rsidRPr="00A50A83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37399" w:rsidRPr="00A50A83" w:rsidRDefault="002F1F3C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A37399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37399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B93B99" w:rsidRDefault="00A37399" w:rsidP="00DD45D4">
      <w:pPr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B93B99" w:rsidSect="0077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5C91"/>
    <w:rsid w:val="0004152C"/>
    <w:rsid w:val="00082B1C"/>
    <w:rsid w:val="002F1F3C"/>
    <w:rsid w:val="003910F3"/>
    <w:rsid w:val="004149B2"/>
    <w:rsid w:val="00465C91"/>
    <w:rsid w:val="005A0B9A"/>
    <w:rsid w:val="00763709"/>
    <w:rsid w:val="00775552"/>
    <w:rsid w:val="00782A52"/>
    <w:rsid w:val="007B00B6"/>
    <w:rsid w:val="009F241D"/>
    <w:rsid w:val="00A22A64"/>
    <w:rsid w:val="00A37399"/>
    <w:rsid w:val="00B93B99"/>
    <w:rsid w:val="00C42367"/>
    <w:rsid w:val="00DD45D4"/>
    <w:rsid w:val="00F62DED"/>
    <w:rsid w:val="00FB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dcterms:created xsi:type="dcterms:W3CDTF">2023-09-07T06:46:00Z</dcterms:created>
  <dcterms:modified xsi:type="dcterms:W3CDTF">2023-09-07T06:46:00Z</dcterms:modified>
</cp:coreProperties>
</file>