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            РЕШЕНИЕ                                                             КАРАР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___________________ г.                                                   № _______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О внесении изменений в Правила землепользования и застройки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Высокогорского сельского поселения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Высокогорского муниципального района Республики Татарстан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30 декабря 2020 года № 505-ФЗ «О внесении изменений в Федеральный закон «Об особо охраняемых природных территориях» и отдельными законодательными актами Российской Федерации, на основании заключения публичных слушаний, проведенных в населенных пунктах Высокогорского сельского поселения ______2023, Совет Высокогорского муниципального района Республики Татарстан 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РЕШИЛ: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1.</w:t>
      </w: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ab/>
        <w:t xml:space="preserve">Внести в Правила землепользования и застройки Высокогорского сельского поселения Высокогорского муниципального района Республики Татарстан, утвержденные решением Совета Высокогорского муниципального района от 31.01.2022 № 141 (с учетом внесенных изменений от 19.09.2022 № 205), следующие изменения: 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1)</w:t>
      </w: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ab/>
        <w:t>разделы «Зона индивидуальной жилой застройки (Ж1)» и «Зона малоэтажной жилой застройки (Ж2)» ст. 19 «Градостроительные регламенты» дополнить абзацами следующего содержания: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«Определить, что предельные (максимальные и минимальные) размеры земельных участков, предусмотренные настоящим пунктом, распространяется на земельные участки (вновь выделяемые земельные участки) предоставляемые гражданам после утверждения настоящих правил.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Определить, что предельные (максимальные и минимальные) размеры земельных участков, предусмотренные настоящим пунктом, не распространяются на земельные участки, предоставленные гражданам на правах аренды и приобретаемые ими в собственность в порядке, установленном действующим законодательством до утверждения настоящих правил.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В случаях, когда размер формируемого земельного участка, находящегося в фактическом пользовании граждан, или предоставленного до утверждения настоящих правил, меньше предельных минимальных размеров, либо превышает </w:t>
      </w: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lastRenderedPageBreak/>
        <w:t>предельные максимальные размеры, предусмотренные настоящим пунктом,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согласия заинтересованных смежных землепользователей.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 Установленные градостроительным регламентом предельные (минимальные,) размеры земельных участков не применяются: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- образования земельного участка путем перераспределения земельного участка, находящихся в государственной или муниципальной собственности, и земельных участков, находящихся в частной собственности;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- образования земельного участка, формируемого под существующим объектом недвижимости, и отсутствия возможности формирования на местности земельного участка, площадь которого соответствует предельным (минимальным) размерам земельных участков.» 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2. Опубликовать (обнародовать) настоящее решение путем размещения на официальном сайте Высокогорского муниципального района Республики Татарстан http://vysokaya-gora.tatarstan.ru, и на официальном портале правовой информации Республики Татарстан http://pravo.tatarstan.ru.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3. Настоящее решение вступает в силу после его официального опубликования (обнародования).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</w:p>
    <w:p w:rsidR="0028542B" w:rsidRPr="0028542B" w:rsidRDefault="0028542B" w:rsidP="0028542B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bookmarkStart w:id="0" w:name="_GoBack"/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Председатель Совета,</w:t>
      </w:r>
    </w:p>
    <w:p w:rsidR="003D5469" w:rsidRPr="00F0468F" w:rsidRDefault="0028542B" w:rsidP="0028542B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Глава муниципального района                                                            Р.Ф.Хисамутдинов</w:t>
      </w:r>
      <w:r w:rsidR="00F0468F">
        <w:rPr>
          <w:rFonts w:ascii="Arial" w:eastAsiaTheme="minorEastAsia" w:hAnsi="Arial" w:cs="Arial"/>
          <w:color w:val="auto"/>
          <w:lang w:val="tt-RU" w:bidi="ar-SA"/>
        </w:rPr>
        <w:t xml:space="preserve">  </w:t>
      </w:r>
    </w:p>
    <w:bookmarkEnd w:id="0"/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E1" w:rsidRDefault="00F97CE1">
      <w:r>
        <w:separator/>
      </w:r>
    </w:p>
  </w:endnote>
  <w:endnote w:type="continuationSeparator" w:id="0">
    <w:p w:rsidR="00F97CE1" w:rsidRDefault="00F9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E1" w:rsidRDefault="00F97CE1"/>
  </w:footnote>
  <w:footnote w:type="continuationSeparator" w:id="0">
    <w:p w:rsidR="00F97CE1" w:rsidRDefault="00F97C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1D5C71"/>
    <w:rsid w:val="00205A0B"/>
    <w:rsid w:val="00235874"/>
    <w:rsid w:val="0024064F"/>
    <w:rsid w:val="00246F40"/>
    <w:rsid w:val="0028542B"/>
    <w:rsid w:val="002A18CD"/>
    <w:rsid w:val="002A72F0"/>
    <w:rsid w:val="003D5469"/>
    <w:rsid w:val="00430B57"/>
    <w:rsid w:val="00456F2F"/>
    <w:rsid w:val="00493CD3"/>
    <w:rsid w:val="00545378"/>
    <w:rsid w:val="0055469A"/>
    <w:rsid w:val="00562CA4"/>
    <w:rsid w:val="005C4EB7"/>
    <w:rsid w:val="00645A92"/>
    <w:rsid w:val="00645BDA"/>
    <w:rsid w:val="007356DD"/>
    <w:rsid w:val="00776320"/>
    <w:rsid w:val="007D2FA8"/>
    <w:rsid w:val="007E2067"/>
    <w:rsid w:val="00814B4E"/>
    <w:rsid w:val="008252BD"/>
    <w:rsid w:val="00972534"/>
    <w:rsid w:val="009B36D9"/>
    <w:rsid w:val="00A24B6D"/>
    <w:rsid w:val="00A67526"/>
    <w:rsid w:val="00A8035F"/>
    <w:rsid w:val="00AC5495"/>
    <w:rsid w:val="00B74AE5"/>
    <w:rsid w:val="00BF2D8F"/>
    <w:rsid w:val="00C7184A"/>
    <w:rsid w:val="00C71F08"/>
    <w:rsid w:val="00C8677E"/>
    <w:rsid w:val="00D64CA2"/>
    <w:rsid w:val="00E05789"/>
    <w:rsid w:val="00EA71CE"/>
    <w:rsid w:val="00EE3FF9"/>
    <w:rsid w:val="00F0468F"/>
    <w:rsid w:val="00F2115D"/>
    <w:rsid w:val="00F362BD"/>
    <w:rsid w:val="00F9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16</cp:revision>
  <cp:lastPrinted>2023-04-20T07:56:00Z</cp:lastPrinted>
  <dcterms:created xsi:type="dcterms:W3CDTF">2017-01-11T06:28:00Z</dcterms:created>
  <dcterms:modified xsi:type="dcterms:W3CDTF">2023-06-27T07:38:00Z</dcterms:modified>
</cp:coreProperties>
</file>