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89" w:rsidRPr="00681389" w:rsidRDefault="00681389" w:rsidP="00681389">
      <w:pPr>
        <w:widowControl w:val="0"/>
        <w:spacing w:after="0" w:line="240" w:lineRule="auto"/>
        <w:rPr>
          <w:rFonts w:ascii="Microsoft Sans Serif" w:eastAsia="Microsoft Sans Serif" w:hAnsi="Microsoft Sans Serif" w:cs="Microsoft Sans Serif"/>
          <w:sz w:val="2"/>
          <w:szCs w:val="2"/>
          <w:lang w:eastAsia="ru-RU" w:bidi="ru-RU"/>
        </w:rPr>
      </w:pPr>
      <w:r w:rsidRPr="00681389">
        <w:rPr>
          <w:rFonts w:ascii="Microsoft Sans Serif" w:eastAsia="Microsoft Sans Serif" w:hAnsi="Microsoft Sans Serif" w:cs="Microsoft Sans Serif"/>
          <w:noProof/>
          <w:sz w:val="24"/>
          <w:szCs w:val="24"/>
          <w:lang w:eastAsia="ru-RU"/>
        </w:rPr>
        <w:drawing>
          <wp:anchor distT="0" distB="0" distL="309880" distR="283210" simplePos="0" relativeHeight="251659264" behindDoc="0" locked="0" layoutInCell="1" allowOverlap="1" wp14:anchorId="35E054BE" wp14:editId="7A1FCCF8">
            <wp:simplePos x="0" y="0"/>
            <wp:positionH relativeFrom="margin">
              <wp:posOffset>2937510</wp:posOffset>
            </wp:positionH>
            <wp:positionV relativeFrom="paragraph">
              <wp:posOffset>-5715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681389" w:rsidRPr="00681389" w:rsidRDefault="00681389" w:rsidP="00681389">
      <w:pPr>
        <w:widowControl w:val="0"/>
        <w:spacing w:after="0" w:line="240" w:lineRule="exact"/>
        <w:jc w:val="center"/>
        <w:rPr>
          <w:rFonts w:ascii="Palatino Linotype" w:eastAsia="Palatino Linotype" w:hAnsi="Palatino Linotype" w:cs="Palatino Linotype"/>
          <w:b/>
          <w:bCs/>
          <w:sz w:val="19"/>
          <w:szCs w:val="19"/>
          <w:lang w:eastAsia="ru-RU" w:bidi="ru-RU"/>
        </w:rPr>
      </w:pP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pPr>
      <w:r w:rsidRPr="00CD2382">
        <w:rPr>
          <w:rFonts w:ascii="Arial" w:eastAsia="Palatino Linotype" w:hAnsi="Arial" w:cs="Arial"/>
          <w:b/>
          <w:bCs/>
          <w:sz w:val="21"/>
          <w:szCs w:val="21"/>
          <w:lang w:eastAsia="ru-RU" w:bidi="ru-RU"/>
        </w:rPr>
        <w:t>СОВЕТ ВЫСОКОГОРСКОГО</w:t>
      </w:r>
      <w:r w:rsidRPr="00CD2382">
        <w:rPr>
          <w:rFonts w:ascii="Arial" w:eastAsia="Palatino Linotype" w:hAnsi="Arial" w:cs="Arial"/>
          <w:b/>
          <w:bCs/>
          <w:sz w:val="21"/>
          <w:szCs w:val="21"/>
          <w:lang w:eastAsia="ru-RU" w:bidi="ru-RU"/>
        </w:rPr>
        <w:br/>
        <w:t>МУНИЦИПАЛЬНОГО РАЙОНА</w:t>
      </w:r>
      <w:r w:rsidRPr="00CD2382">
        <w:rPr>
          <w:rFonts w:ascii="Arial" w:eastAsia="Palatino Linotype" w:hAnsi="Arial" w:cs="Arial"/>
          <w:b/>
          <w:bCs/>
          <w:sz w:val="21"/>
          <w:szCs w:val="21"/>
          <w:lang w:eastAsia="ru-RU" w:bidi="ru-RU"/>
        </w:rPr>
        <w:br/>
        <w:t>РЕСПУБЛИКИ ТАТАРСТАН</w:t>
      </w:r>
    </w:p>
    <w:p w:rsidR="00681389" w:rsidRPr="00CD2382" w:rsidRDefault="00681389" w:rsidP="00681389">
      <w:pPr>
        <w:widowControl w:val="0"/>
        <w:spacing w:after="0" w:line="240" w:lineRule="atLeast"/>
        <w:rPr>
          <w:rFonts w:ascii="Arial" w:eastAsia="Palatino Linotype" w:hAnsi="Arial" w:cs="Arial"/>
          <w:b/>
          <w:bCs/>
          <w:sz w:val="19"/>
          <w:szCs w:val="19"/>
          <w:lang w:eastAsia="ru-RU" w:bidi="ru-RU"/>
        </w:rPr>
      </w:pP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pPr>
      <w:r w:rsidRPr="00CD2382">
        <w:rPr>
          <w:rFonts w:ascii="Arial" w:eastAsia="Palatino Linotype" w:hAnsi="Arial" w:cs="Arial"/>
          <w:b/>
          <w:bCs/>
          <w:sz w:val="21"/>
          <w:szCs w:val="21"/>
          <w:lang w:eastAsia="ru-RU" w:bidi="ru-RU"/>
        </w:rPr>
        <w:t>ТАТАРСТАН РЕСПУБЛИКАСЫ</w:t>
      </w:r>
      <w:r w:rsidRPr="00CD2382">
        <w:rPr>
          <w:rFonts w:ascii="Arial" w:eastAsia="Palatino Linotype" w:hAnsi="Arial" w:cs="Arial"/>
          <w:b/>
          <w:bCs/>
          <w:sz w:val="21"/>
          <w:szCs w:val="21"/>
          <w:lang w:eastAsia="ru-RU" w:bidi="ru-RU"/>
        </w:rPr>
        <w:br/>
        <w:t>БИЕКТАУ МУНИЦИПАЛЬ</w:t>
      </w:r>
    </w:p>
    <w:p w:rsidR="00681389" w:rsidRPr="00CD2382" w:rsidRDefault="00681389" w:rsidP="00681389">
      <w:pPr>
        <w:widowControl w:val="0"/>
        <w:spacing w:after="0" w:line="240" w:lineRule="exact"/>
        <w:jc w:val="center"/>
        <w:rPr>
          <w:rFonts w:ascii="Arial" w:eastAsia="Palatino Linotype" w:hAnsi="Arial" w:cs="Arial"/>
          <w:b/>
          <w:bCs/>
          <w:sz w:val="21"/>
          <w:szCs w:val="21"/>
          <w:lang w:eastAsia="ru-RU" w:bidi="ru-RU"/>
        </w:rPr>
        <w:sectPr w:rsidR="00681389" w:rsidRPr="00CD2382" w:rsidSect="003F7EB0">
          <w:pgSz w:w="11900" w:h="16840"/>
          <w:pgMar w:top="1134" w:right="567" w:bottom="1134" w:left="1134" w:header="0" w:footer="6" w:gutter="0"/>
          <w:cols w:num="2" w:space="859"/>
          <w:noEndnote/>
          <w:docGrid w:linePitch="360"/>
        </w:sectPr>
      </w:pPr>
      <w:r w:rsidRPr="00CD2382">
        <w:rPr>
          <w:rFonts w:ascii="Arial" w:eastAsia="Palatino Linotype" w:hAnsi="Arial" w:cs="Arial"/>
          <w:b/>
          <w:bCs/>
          <w:sz w:val="21"/>
          <w:szCs w:val="21"/>
          <w:lang w:eastAsia="ru-RU" w:bidi="ru-RU"/>
        </w:rPr>
        <w:t>РАЙОН СОВЕТЫ</w:t>
      </w:r>
    </w:p>
    <w:p w:rsidR="00681389" w:rsidRPr="00CD2382" w:rsidRDefault="00681389" w:rsidP="00681389">
      <w:pPr>
        <w:widowControl w:val="0"/>
        <w:tabs>
          <w:tab w:val="left" w:pos="5467"/>
        </w:tabs>
        <w:spacing w:after="0" w:line="240" w:lineRule="exact"/>
        <w:jc w:val="center"/>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Кооперативная ул., 5, пос. ж/д станция Высокая Гора,</w:t>
      </w:r>
      <w:r w:rsidRPr="00CD2382">
        <w:rPr>
          <w:rFonts w:ascii="Arial" w:eastAsia="Palatino Linotype" w:hAnsi="Arial" w:cs="Arial"/>
          <w:sz w:val="18"/>
          <w:szCs w:val="18"/>
          <w:lang w:eastAsia="ru-RU" w:bidi="ru-RU"/>
        </w:rPr>
        <w:tab/>
        <w:t>Кооперативная ур., 5, Биектау т/ю станциясе поселогы,</w:t>
      </w:r>
    </w:p>
    <w:p w:rsidR="00681389" w:rsidRPr="00CD2382" w:rsidRDefault="00681389" w:rsidP="00681389">
      <w:pPr>
        <w:widowControl w:val="0"/>
        <w:tabs>
          <w:tab w:val="left" w:pos="5674"/>
        </w:tabs>
        <w:spacing w:after="217" w:line="226" w:lineRule="exact"/>
        <w:jc w:val="both"/>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Высокогорский райо</w:t>
      </w:r>
      <w:r w:rsidR="00B43D11">
        <w:rPr>
          <w:rFonts w:ascii="Arial" w:eastAsia="Palatino Linotype" w:hAnsi="Arial" w:cs="Arial"/>
          <w:sz w:val="18"/>
          <w:szCs w:val="18"/>
          <w:lang w:eastAsia="ru-RU" w:bidi="ru-RU"/>
        </w:rPr>
        <w:t xml:space="preserve">н, Республика Татарстан, 422700                </w:t>
      </w:r>
      <w:r w:rsidRPr="00CD2382">
        <w:rPr>
          <w:rFonts w:ascii="Arial" w:eastAsia="Palatino Linotype" w:hAnsi="Arial" w:cs="Arial"/>
          <w:sz w:val="18"/>
          <w:szCs w:val="18"/>
          <w:lang w:eastAsia="ru-RU" w:bidi="ru-RU"/>
        </w:rPr>
        <w:t>Биектау районы, Татарстан Республикасы, 422700</w:t>
      </w:r>
    </w:p>
    <w:p w:rsidR="00681389" w:rsidRPr="00CD2382" w:rsidRDefault="00681389" w:rsidP="00681389">
      <w:pPr>
        <w:widowControl w:val="0"/>
        <w:spacing w:after="0" w:line="240" w:lineRule="auto"/>
        <w:ind w:left="782"/>
        <w:jc w:val="both"/>
        <w:rPr>
          <w:rFonts w:ascii="Arial" w:eastAsia="Palatino Linotype" w:hAnsi="Arial" w:cs="Arial"/>
          <w:sz w:val="18"/>
          <w:szCs w:val="18"/>
          <w:lang w:eastAsia="ru-RU" w:bidi="ru-RU"/>
        </w:rPr>
      </w:pPr>
      <w:r w:rsidRPr="00CD2382">
        <w:rPr>
          <w:rFonts w:ascii="Arial" w:eastAsia="Palatino Linotype" w:hAnsi="Arial" w:cs="Arial"/>
          <w:sz w:val="18"/>
          <w:szCs w:val="18"/>
          <w:lang w:eastAsia="ru-RU" w:bidi="ru-RU"/>
        </w:rPr>
        <w:t xml:space="preserve">    Тел.: +7 (84365) 2-30-50, факс: 2-30-86, </w:t>
      </w:r>
      <w:r w:rsidRPr="00CD2382">
        <w:rPr>
          <w:rFonts w:ascii="Arial" w:eastAsia="Palatino Linotype" w:hAnsi="Arial" w:cs="Arial"/>
          <w:sz w:val="18"/>
          <w:szCs w:val="18"/>
          <w:lang w:val="en-US" w:bidi="en-US"/>
        </w:rPr>
        <w:t>e</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mail</w:t>
      </w:r>
      <w:r w:rsidRPr="00CD2382">
        <w:rPr>
          <w:rFonts w:ascii="Arial" w:eastAsia="Palatino Linotype" w:hAnsi="Arial" w:cs="Arial"/>
          <w:sz w:val="18"/>
          <w:szCs w:val="18"/>
          <w:lang w:bidi="en-US"/>
        </w:rPr>
        <w:t xml:space="preserve">: </w:t>
      </w:r>
      <w:hyperlink r:id="rId10" w:history="1">
        <w:r w:rsidRPr="00CD2382">
          <w:rPr>
            <w:rFonts w:ascii="Arial" w:eastAsia="Palatino Linotype" w:hAnsi="Arial" w:cs="Arial"/>
            <w:sz w:val="18"/>
            <w:szCs w:val="18"/>
            <w:lang w:val="en-US" w:bidi="en-US"/>
          </w:rPr>
          <w:t>biektau</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tatar</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ru</w:t>
        </w:r>
      </w:hyperlink>
      <w:r w:rsidRPr="00CD2382">
        <w:rPr>
          <w:rFonts w:ascii="Arial" w:eastAsia="Palatino Linotype" w:hAnsi="Arial" w:cs="Arial"/>
          <w:sz w:val="18"/>
          <w:szCs w:val="18"/>
          <w:lang w:bidi="en-US"/>
        </w:rPr>
        <w:t xml:space="preserve">, </w:t>
      </w:r>
      <w:r w:rsidRPr="00CD2382">
        <w:rPr>
          <w:rFonts w:ascii="Arial" w:eastAsia="Palatino Linotype" w:hAnsi="Arial" w:cs="Arial"/>
          <w:sz w:val="18"/>
          <w:szCs w:val="18"/>
          <w:lang w:val="en-US" w:bidi="en-US"/>
        </w:rPr>
        <w:t>www</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vysokaya</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gora</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tatarstan</w:t>
      </w:r>
      <w:r w:rsidRPr="00CD2382">
        <w:rPr>
          <w:rFonts w:ascii="Arial" w:eastAsia="Palatino Linotype" w:hAnsi="Arial" w:cs="Arial"/>
          <w:sz w:val="18"/>
          <w:szCs w:val="18"/>
          <w:lang w:bidi="en-US"/>
        </w:rPr>
        <w:t>.</w:t>
      </w:r>
      <w:r w:rsidRPr="00CD2382">
        <w:rPr>
          <w:rFonts w:ascii="Arial" w:eastAsia="Palatino Linotype" w:hAnsi="Arial" w:cs="Arial"/>
          <w:sz w:val="18"/>
          <w:szCs w:val="18"/>
          <w:lang w:val="en-US" w:bidi="en-US"/>
        </w:rPr>
        <w:t>ru</w:t>
      </w:r>
    </w:p>
    <w:p w:rsidR="00681389" w:rsidRPr="00CD2382" w:rsidRDefault="00681389" w:rsidP="00681389">
      <w:pPr>
        <w:widowControl w:val="0"/>
        <w:pBdr>
          <w:bottom w:val="single" w:sz="4" w:space="1" w:color="auto"/>
        </w:pBdr>
        <w:spacing w:after="134" w:line="180" w:lineRule="exact"/>
        <w:rPr>
          <w:rFonts w:ascii="Arial" w:eastAsia="Microsoft Sans Serif" w:hAnsi="Arial" w:cs="Arial"/>
          <w:sz w:val="24"/>
          <w:szCs w:val="24"/>
          <w:lang w:eastAsia="ru-RU" w:bidi="ru-RU"/>
        </w:rPr>
      </w:pPr>
    </w:p>
    <w:p w:rsidR="00681389" w:rsidRPr="00CD2382" w:rsidRDefault="00681389" w:rsidP="00681389">
      <w:pPr>
        <w:widowControl w:val="0"/>
        <w:spacing w:after="0" w:line="240" w:lineRule="auto"/>
        <w:jc w:val="both"/>
        <w:rPr>
          <w:rFonts w:ascii="Arial" w:eastAsia="Palatino Linotype" w:hAnsi="Arial" w:cs="Arial"/>
          <w:b/>
          <w:sz w:val="24"/>
          <w:szCs w:val="24"/>
          <w:lang w:eastAsia="ru-RU" w:bidi="ru-RU"/>
        </w:rPr>
      </w:pPr>
      <w:r w:rsidRPr="00CD2382">
        <w:rPr>
          <w:rFonts w:ascii="Arial" w:eastAsia="Palatino Linotype" w:hAnsi="Arial" w:cs="Arial"/>
          <w:sz w:val="24"/>
          <w:szCs w:val="24"/>
          <w:lang w:eastAsia="ru-RU" w:bidi="ru-RU"/>
        </w:rPr>
        <w:t xml:space="preserve">                    </w:t>
      </w:r>
      <w:r w:rsidR="00CD2382">
        <w:rPr>
          <w:rFonts w:ascii="Arial" w:eastAsia="Palatino Linotype" w:hAnsi="Arial" w:cs="Arial"/>
          <w:sz w:val="24"/>
          <w:szCs w:val="24"/>
          <w:lang w:val="tt-RU" w:eastAsia="ru-RU" w:bidi="ru-RU"/>
        </w:rPr>
        <w:t xml:space="preserve">    </w:t>
      </w:r>
      <w:r w:rsidRPr="00CD2382">
        <w:rPr>
          <w:rFonts w:ascii="Arial" w:eastAsia="Palatino Linotype" w:hAnsi="Arial" w:cs="Arial"/>
          <w:sz w:val="24"/>
          <w:szCs w:val="24"/>
          <w:lang w:eastAsia="ru-RU" w:bidi="ru-RU"/>
        </w:rPr>
        <w:t xml:space="preserve"> </w:t>
      </w:r>
      <w:r w:rsidRPr="00CD2382">
        <w:rPr>
          <w:rFonts w:ascii="Arial" w:eastAsia="Palatino Linotype" w:hAnsi="Arial" w:cs="Arial"/>
          <w:b/>
          <w:sz w:val="24"/>
          <w:szCs w:val="24"/>
          <w:lang w:eastAsia="ru-RU" w:bidi="ru-RU"/>
        </w:rPr>
        <w:t xml:space="preserve">РЕШЕНИЕ                                                           </w:t>
      </w:r>
      <w:r w:rsidR="00CD2382">
        <w:rPr>
          <w:rFonts w:ascii="Arial" w:eastAsia="Palatino Linotype" w:hAnsi="Arial" w:cs="Arial"/>
          <w:b/>
          <w:sz w:val="24"/>
          <w:szCs w:val="24"/>
          <w:lang w:val="tt-RU" w:eastAsia="ru-RU" w:bidi="ru-RU"/>
        </w:rPr>
        <w:t xml:space="preserve">      </w:t>
      </w:r>
      <w:r w:rsidRPr="00CD2382">
        <w:rPr>
          <w:rFonts w:ascii="Arial" w:eastAsia="Palatino Linotype" w:hAnsi="Arial" w:cs="Arial"/>
          <w:b/>
          <w:sz w:val="24"/>
          <w:szCs w:val="24"/>
          <w:lang w:eastAsia="ru-RU" w:bidi="ru-RU"/>
        </w:rPr>
        <w:t xml:space="preserve"> КАРАР</w:t>
      </w:r>
    </w:p>
    <w:p w:rsidR="00681389" w:rsidRPr="00CD2382" w:rsidRDefault="00681389" w:rsidP="00A35665">
      <w:pPr>
        <w:widowControl w:val="0"/>
        <w:spacing w:after="0" w:line="240" w:lineRule="auto"/>
        <w:jc w:val="both"/>
        <w:rPr>
          <w:rFonts w:ascii="Arial" w:eastAsia="Palatino Linotype" w:hAnsi="Arial" w:cs="Arial"/>
          <w:b/>
          <w:sz w:val="24"/>
          <w:szCs w:val="24"/>
          <w:lang w:val="tt-RU" w:eastAsia="ru-RU" w:bidi="ru-RU"/>
        </w:rPr>
      </w:pPr>
      <w:r w:rsidRPr="00CD2382">
        <w:rPr>
          <w:rFonts w:ascii="Arial" w:eastAsia="Palatino Linotype" w:hAnsi="Arial" w:cs="Arial"/>
          <w:b/>
          <w:sz w:val="24"/>
          <w:szCs w:val="24"/>
          <w:lang w:eastAsia="ru-RU" w:bidi="ru-RU"/>
        </w:rPr>
        <w:t xml:space="preserve">           </w:t>
      </w:r>
      <w:r w:rsidR="007931D4" w:rsidRPr="00CD2382">
        <w:rPr>
          <w:rFonts w:ascii="Arial" w:eastAsia="Palatino Linotype" w:hAnsi="Arial" w:cs="Arial"/>
          <w:b/>
          <w:sz w:val="24"/>
          <w:szCs w:val="24"/>
          <w:lang w:eastAsia="ru-RU" w:bidi="ru-RU"/>
        </w:rPr>
        <w:t xml:space="preserve"> </w:t>
      </w:r>
      <w:r w:rsidR="00CD2382">
        <w:rPr>
          <w:rFonts w:ascii="Arial" w:eastAsia="Palatino Linotype" w:hAnsi="Arial" w:cs="Arial"/>
          <w:b/>
          <w:sz w:val="24"/>
          <w:szCs w:val="24"/>
          <w:lang w:val="tt-RU" w:eastAsia="ru-RU" w:bidi="ru-RU"/>
        </w:rPr>
        <w:t xml:space="preserve">   </w:t>
      </w:r>
      <w:r w:rsidR="007931D4"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val="tt-RU" w:eastAsia="ru-RU" w:bidi="ru-RU"/>
        </w:rPr>
        <w:t>__________</w:t>
      </w:r>
      <w:r w:rsidR="007931D4"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eastAsia="ru-RU" w:bidi="ru-RU"/>
        </w:rPr>
        <w:t>2023</w:t>
      </w:r>
      <w:r w:rsidRPr="00CD2382">
        <w:rPr>
          <w:rFonts w:ascii="Arial" w:eastAsia="Palatino Linotype" w:hAnsi="Arial" w:cs="Arial"/>
          <w:b/>
          <w:sz w:val="24"/>
          <w:szCs w:val="24"/>
          <w:lang w:eastAsia="ru-RU" w:bidi="ru-RU"/>
        </w:rPr>
        <w:t xml:space="preserve">                                                 </w:t>
      </w:r>
      <w:r w:rsidR="007931D4" w:rsidRPr="00CD2382">
        <w:rPr>
          <w:rFonts w:ascii="Arial" w:eastAsia="Palatino Linotype" w:hAnsi="Arial" w:cs="Arial"/>
          <w:b/>
          <w:sz w:val="24"/>
          <w:szCs w:val="24"/>
          <w:lang w:eastAsia="ru-RU" w:bidi="ru-RU"/>
        </w:rPr>
        <w:t xml:space="preserve">        </w:t>
      </w:r>
      <w:r w:rsidRPr="00CD2382">
        <w:rPr>
          <w:rFonts w:ascii="Arial" w:eastAsia="Palatino Linotype" w:hAnsi="Arial" w:cs="Arial"/>
          <w:b/>
          <w:sz w:val="24"/>
          <w:szCs w:val="24"/>
          <w:lang w:eastAsia="ru-RU" w:bidi="ru-RU"/>
        </w:rPr>
        <w:t xml:space="preserve">   </w:t>
      </w:r>
      <w:r w:rsidR="00CD13FA">
        <w:rPr>
          <w:rFonts w:ascii="Arial" w:eastAsia="Palatino Linotype" w:hAnsi="Arial" w:cs="Arial"/>
          <w:b/>
          <w:sz w:val="24"/>
          <w:szCs w:val="24"/>
          <w:lang w:eastAsia="ru-RU" w:bidi="ru-RU"/>
        </w:rPr>
        <w:t xml:space="preserve">   </w:t>
      </w:r>
      <w:r w:rsidRPr="00CD2382">
        <w:rPr>
          <w:rFonts w:ascii="Arial" w:eastAsia="Palatino Linotype" w:hAnsi="Arial" w:cs="Arial"/>
          <w:b/>
          <w:sz w:val="24"/>
          <w:szCs w:val="24"/>
          <w:lang w:eastAsia="ru-RU" w:bidi="ru-RU"/>
        </w:rPr>
        <w:t>№</w:t>
      </w:r>
      <w:r w:rsidR="007931D4" w:rsidRPr="00CD2382">
        <w:rPr>
          <w:rFonts w:ascii="Arial" w:eastAsia="Palatino Linotype" w:hAnsi="Arial" w:cs="Arial"/>
          <w:b/>
          <w:sz w:val="24"/>
          <w:szCs w:val="24"/>
          <w:lang w:eastAsia="ru-RU" w:bidi="ru-RU"/>
        </w:rPr>
        <w:t xml:space="preserve"> </w:t>
      </w:r>
    </w:p>
    <w:p w:rsidR="00A35665" w:rsidRDefault="00A35665" w:rsidP="00A35665">
      <w:pPr>
        <w:widowControl w:val="0"/>
        <w:spacing w:after="0" w:line="240" w:lineRule="auto"/>
        <w:jc w:val="both"/>
        <w:rPr>
          <w:rFonts w:ascii="Arial" w:eastAsia="Palatino Linotype" w:hAnsi="Arial" w:cs="Arial"/>
          <w:color w:val="000000"/>
          <w:sz w:val="24"/>
          <w:szCs w:val="24"/>
          <w:lang w:eastAsia="ru-RU" w:bidi="ru-RU"/>
        </w:rPr>
      </w:pPr>
    </w:p>
    <w:p w:rsidR="0030766C" w:rsidRPr="00224062" w:rsidRDefault="0030766C" w:rsidP="0030766C">
      <w:pPr>
        <w:spacing w:after="0" w:line="360" w:lineRule="auto"/>
        <w:rPr>
          <w:rFonts w:ascii="Times New Roman" w:hAnsi="Times New Roman" w:cs="Times New Roman"/>
          <w:sz w:val="28"/>
          <w:szCs w:val="28"/>
        </w:rPr>
      </w:pPr>
    </w:p>
    <w:tbl>
      <w:tblPr>
        <w:tblStyle w:val="af4"/>
        <w:tblW w:w="1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4247"/>
      </w:tblGrid>
      <w:tr w:rsidR="0030766C" w:rsidRPr="00B42C6E" w:rsidTr="006D4486">
        <w:trPr>
          <w:trHeight w:val="2002"/>
        </w:trPr>
        <w:tc>
          <w:tcPr>
            <w:tcW w:w="9889" w:type="dxa"/>
          </w:tcPr>
          <w:p w:rsidR="0030766C" w:rsidRPr="00B42C6E" w:rsidRDefault="0030766C" w:rsidP="006D4486">
            <w:pPr>
              <w:ind w:right="55"/>
              <w:jc w:val="center"/>
              <w:rPr>
                <w:rFonts w:ascii="Times New Roman" w:hAnsi="Times New Roman"/>
                <w:b/>
                <w:sz w:val="28"/>
                <w:szCs w:val="28"/>
              </w:rPr>
            </w:pPr>
            <w:r w:rsidRPr="00B42C6E">
              <w:rPr>
                <w:rFonts w:ascii="Times New Roman" w:hAnsi="Times New Roman"/>
                <w:b/>
                <w:sz w:val="28"/>
                <w:szCs w:val="28"/>
              </w:rPr>
              <w:t>О внесении изменений в решение Совета Высокогорског</w:t>
            </w:r>
            <w:r w:rsidR="00045101">
              <w:rPr>
                <w:rFonts w:ascii="Times New Roman" w:hAnsi="Times New Roman"/>
                <w:b/>
                <w:sz w:val="28"/>
                <w:szCs w:val="28"/>
              </w:rPr>
              <w:t>о муниципального района от 20.10.2021 № 116</w:t>
            </w:r>
            <w:r w:rsidRPr="00B42C6E">
              <w:rPr>
                <w:rFonts w:ascii="Times New Roman" w:hAnsi="Times New Roman"/>
                <w:b/>
                <w:sz w:val="28"/>
                <w:szCs w:val="28"/>
              </w:rPr>
              <w:t xml:space="preserve"> «Об утверждении По</w:t>
            </w:r>
            <w:r w:rsidR="00045101">
              <w:rPr>
                <w:rFonts w:ascii="Times New Roman" w:hAnsi="Times New Roman"/>
                <w:b/>
                <w:sz w:val="28"/>
                <w:szCs w:val="28"/>
              </w:rPr>
              <w:t>ложения о муниципальном земельном</w:t>
            </w:r>
            <w:r w:rsidRPr="00B42C6E">
              <w:rPr>
                <w:rFonts w:ascii="Times New Roman" w:hAnsi="Times New Roman"/>
                <w:b/>
                <w:sz w:val="28"/>
                <w:szCs w:val="28"/>
              </w:rPr>
              <w:t xml:space="preserve"> контроле на территории Высокогорского муниципального района Республики Татарстан»</w:t>
            </w:r>
          </w:p>
        </w:tc>
        <w:tc>
          <w:tcPr>
            <w:tcW w:w="4247" w:type="dxa"/>
          </w:tcPr>
          <w:p w:rsidR="0030766C" w:rsidRPr="00B42C6E" w:rsidRDefault="0030766C" w:rsidP="006D4486">
            <w:pPr>
              <w:rPr>
                <w:rFonts w:ascii="Times New Roman" w:hAnsi="Times New Roman"/>
                <w:sz w:val="28"/>
                <w:szCs w:val="28"/>
              </w:rPr>
            </w:pPr>
          </w:p>
        </w:tc>
      </w:tr>
    </w:tbl>
    <w:p w:rsidR="0030766C" w:rsidRPr="00B42C6E" w:rsidRDefault="0030766C" w:rsidP="0030766C">
      <w:pPr>
        <w:spacing w:after="0" w:line="240" w:lineRule="auto"/>
        <w:ind w:firstLine="708"/>
        <w:jc w:val="both"/>
        <w:rPr>
          <w:rFonts w:ascii="Times New Roman" w:hAnsi="Times New Roman" w:cs="Times New Roman"/>
          <w:sz w:val="28"/>
          <w:szCs w:val="28"/>
        </w:rPr>
      </w:pPr>
      <w:r w:rsidRPr="00B42C6E">
        <w:rPr>
          <w:rFonts w:ascii="Times New Roman" w:hAnsi="Times New Roman" w:cs="Times New Roman"/>
          <w:sz w:val="28"/>
          <w:szCs w:val="28"/>
        </w:rPr>
        <w:t>В целях реализации мероприятий Федерального закона от 31.07.2020          № 248-ФЗ «О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«Высокогорский муниципальный район» Республики Татарстан, Совет Высокогорского муниципального района</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center"/>
        <w:rPr>
          <w:rFonts w:ascii="Times New Roman" w:hAnsi="Times New Roman" w:cs="Times New Roman"/>
          <w:b/>
          <w:sz w:val="28"/>
          <w:szCs w:val="28"/>
        </w:rPr>
      </w:pPr>
      <w:r w:rsidRPr="00B42C6E">
        <w:rPr>
          <w:rFonts w:ascii="Times New Roman" w:hAnsi="Times New Roman" w:cs="Times New Roman"/>
          <w:b/>
          <w:sz w:val="28"/>
          <w:szCs w:val="28"/>
        </w:rPr>
        <w:t>РЕШИЛ:</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 Внести в решение</w:t>
      </w:r>
      <w:r w:rsidRPr="00B42C6E">
        <w:rPr>
          <w:rFonts w:ascii="Times New Roman" w:hAnsi="Times New Roman" w:cs="Times New Roman"/>
        </w:rPr>
        <w:t xml:space="preserve"> </w:t>
      </w:r>
      <w:r w:rsidRPr="00B42C6E">
        <w:rPr>
          <w:rFonts w:ascii="Times New Roman" w:hAnsi="Times New Roman" w:cs="Times New Roman"/>
          <w:sz w:val="28"/>
          <w:szCs w:val="28"/>
        </w:rPr>
        <w:t>Совета Высокогорс</w:t>
      </w:r>
      <w:r w:rsidR="00791B42">
        <w:rPr>
          <w:rFonts w:ascii="Times New Roman" w:hAnsi="Times New Roman" w:cs="Times New Roman"/>
          <w:sz w:val="28"/>
          <w:szCs w:val="28"/>
        </w:rPr>
        <w:t>кого муниципального района от 20.10.2021 № 116</w:t>
      </w:r>
      <w:r w:rsidRPr="00B42C6E">
        <w:rPr>
          <w:rFonts w:ascii="Times New Roman" w:hAnsi="Times New Roman" w:cs="Times New Roman"/>
          <w:sz w:val="28"/>
          <w:szCs w:val="28"/>
        </w:rPr>
        <w:t xml:space="preserve"> «Об утверждении По</w:t>
      </w:r>
      <w:r w:rsidR="00791B42">
        <w:rPr>
          <w:rFonts w:ascii="Times New Roman" w:hAnsi="Times New Roman" w:cs="Times New Roman"/>
          <w:sz w:val="28"/>
          <w:szCs w:val="28"/>
        </w:rPr>
        <w:t>ложения о муниципальном земельном</w:t>
      </w:r>
      <w:r w:rsidRPr="00B42C6E">
        <w:rPr>
          <w:rFonts w:ascii="Times New Roman" w:hAnsi="Times New Roman" w:cs="Times New Roman"/>
          <w:sz w:val="28"/>
          <w:szCs w:val="28"/>
        </w:rPr>
        <w:t xml:space="preserve"> контроле на территории Высокогорского муниципального района Республики Татарстан» (далее - Положение) следующие изменения:</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1.1. Положение дополнить новым разделом 5 «Досудебное обжалование» в следующей редакции:</w:t>
      </w:r>
    </w:p>
    <w:p w:rsidR="0030766C" w:rsidRPr="00B42C6E" w:rsidRDefault="0030766C" w:rsidP="0030766C">
      <w:pPr>
        <w:pStyle w:val="ConsPlusNormal"/>
        <w:ind w:firstLine="6946"/>
        <w:rPr>
          <w:rFonts w:ascii="Times New Roman" w:hAnsi="Times New Roman" w:cs="Times New Roman"/>
          <w:szCs w:val="24"/>
        </w:rPr>
      </w:pPr>
    </w:p>
    <w:p w:rsidR="0030766C" w:rsidRPr="00B42C6E" w:rsidRDefault="0030766C" w:rsidP="0030766C">
      <w:pPr>
        <w:pStyle w:val="ConsPlusNormal"/>
        <w:ind w:firstLine="0"/>
        <w:jc w:val="center"/>
        <w:rPr>
          <w:rFonts w:ascii="Times New Roman" w:hAnsi="Times New Roman" w:cs="Times New Roman"/>
          <w:b/>
          <w:sz w:val="28"/>
        </w:rPr>
      </w:pPr>
      <w:r w:rsidRPr="00B42C6E">
        <w:rPr>
          <w:rFonts w:ascii="Times New Roman" w:hAnsi="Times New Roman" w:cs="Times New Roman"/>
          <w:sz w:val="28"/>
          <w:szCs w:val="28"/>
        </w:rPr>
        <w:t>«</w:t>
      </w:r>
      <w:r w:rsidRPr="00B42C6E">
        <w:rPr>
          <w:rFonts w:ascii="Times New Roman" w:hAnsi="Times New Roman" w:cs="Times New Roman"/>
          <w:b/>
          <w:sz w:val="28"/>
        </w:rPr>
        <w:t>5. Досудебное обжалование</w:t>
      </w:r>
      <w:r w:rsidRPr="00B42C6E">
        <w:rPr>
          <w:rStyle w:val="af3"/>
          <w:rFonts w:ascii="Times New Roman" w:eastAsia="Calibri" w:hAnsi="Times New Roman" w:cs="Times New Roman"/>
          <w:sz w:val="28"/>
        </w:rPr>
        <w:footnoteReference w:id="1"/>
      </w:r>
    </w:p>
    <w:p w:rsidR="0030766C" w:rsidRPr="00B42C6E" w:rsidRDefault="0030766C" w:rsidP="0030766C">
      <w:pPr>
        <w:pStyle w:val="ConsPlusNormal"/>
        <w:ind w:firstLine="709"/>
        <w:jc w:val="center"/>
        <w:rPr>
          <w:rFonts w:ascii="Times New Roman" w:hAnsi="Times New Roman" w:cs="Times New Roman"/>
          <w:b/>
          <w:sz w:val="28"/>
        </w:rPr>
      </w:pP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инспекторов (далее также – должностные лица):</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1) решений о проведении контрольных мероприятий;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lastRenderedPageBreak/>
        <w:t>2) актов контрольных мероприятий, предписаний об устранении выявленных нарушений;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3) действий (бездействия) должностных лиц в рамках контрольных мероприятий.</w:t>
      </w:r>
    </w:p>
    <w:p w:rsidR="0030766C" w:rsidRPr="00B42C6E" w:rsidRDefault="0030766C" w:rsidP="0030766C">
      <w:pPr>
        <w:pStyle w:val="HTML"/>
        <w:ind w:firstLine="709"/>
        <w:jc w:val="both"/>
        <w:rPr>
          <w:rFonts w:ascii="Times New Roman" w:hAnsi="Times New Roman" w:cs="Times New Roman"/>
        </w:rPr>
      </w:pPr>
      <w:r w:rsidRPr="00B42C6E">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Pr="00B42C6E">
        <w:rPr>
          <w:rFonts w:ascii="Times New Roman" w:hAnsi="Times New Roman" w:cs="Times New Roman"/>
        </w:rPr>
        <w:t xml:space="preserve">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При подаче жалобы гражданином она должна быть подписана </w:t>
      </w:r>
      <w:proofErr w:type="gramStart"/>
      <w:r w:rsidRPr="00B42C6E">
        <w:rPr>
          <w:rFonts w:ascii="Times New Roman" w:hAnsi="Times New Roman" w:cs="Times New Roman"/>
          <w:sz w:val="28"/>
        </w:rPr>
        <w:t>простой электронной подписью</w:t>
      </w:r>
      <w:proofErr w:type="gramEnd"/>
      <w:r w:rsidRPr="00B42C6E">
        <w:rPr>
          <w:rFonts w:ascii="Times New Roman" w:hAnsi="Times New Roman" w:cs="Times New Roman"/>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5.3. </w:t>
      </w:r>
      <w:r w:rsidRPr="00B42C6E">
        <w:rPr>
          <w:rFonts w:ascii="Times New Roman" w:hAnsi="Times New Roman" w:cs="Times New Roman"/>
          <w:sz w:val="28"/>
          <w:szCs w:val="28"/>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B42C6E">
        <w:rPr>
          <w:rStyle w:val="af3"/>
          <w:rFonts w:ascii="Times New Roman" w:eastAsia="Calibri" w:hAnsi="Times New Roman" w:cs="Times New Roman"/>
          <w:sz w:val="28"/>
          <w:szCs w:val="28"/>
        </w:rPr>
        <w:footnoteReference w:id="2"/>
      </w:r>
      <w:r w:rsidRPr="00B42C6E">
        <w:rPr>
          <w:rFonts w:ascii="Times New Roman" w:hAnsi="Times New Roman" w:cs="Times New Roman"/>
          <w:sz w:val="28"/>
          <w:szCs w:val="28"/>
        </w:rPr>
        <w:t>.</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5.7. Жалоба может содержать ходатайство о приостановлении исполнения обжалуемого решения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5.8. Руководителем (заместителем руководителя)</w:t>
      </w:r>
      <w:r w:rsidRPr="00B42C6E">
        <w:rPr>
          <w:rFonts w:ascii="Times New Roman" w:hAnsi="Times New Roman" w:cs="Times New Roman"/>
          <w:color w:val="FF0000"/>
          <w:sz w:val="28"/>
        </w:rPr>
        <w:t xml:space="preserve"> </w:t>
      </w:r>
      <w:r w:rsidRPr="00B42C6E">
        <w:rPr>
          <w:rFonts w:ascii="Times New Roman" w:hAnsi="Times New Roman" w:cs="Times New Roman"/>
          <w:sz w:val="28"/>
        </w:rPr>
        <w:t>Контрольного органа в срок не позднее двух рабочих дней со дня регистрации жалобы принимается решение: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о приостановлении исполнения обжалуемого решения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2) об отказе в приостановлении исполнения обжалуемого решения Контрольного органа.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30766C" w:rsidRPr="00B42C6E" w:rsidRDefault="0030766C" w:rsidP="0030766C">
      <w:pPr>
        <w:pStyle w:val="afa"/>
        <w:tabs>
          <w:tab w:val="left" w:pos="1134"/>
        </w:tabs>
        <w:ind w:left="709"/>
        <w:jc w:val="both"/>
        <w:rPr>
          <w:rFonts w:ascii="Times New Roman" w:hAnsi="Times New Roman"/>
          <w:sz w:val="28"/>
        </w:rPr>
      </w:pPr>
      <w:r w:rsidRPr="00B42C6E">
        <w:rPr>
          <w:rFonts w:ascii="Times New Roman" w:hAnsi="Times New Roman"/>
          <w:sz w:val="28"/>
        </w:rPr>
        <w:t>5.9. Жалоба должна содержать:</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w:t>
      </w:r>
      <w:r w:rsidRPr="00B42C6E">
        <w:rPr>
          <w:rFonts w:ascii="Times New Roman" w:hAnsi="Times New Roman" w:cs="Times New Roman"/>
          <w:sz w:val="28"/>
        </w:rPr>
        <w:lastRenderedPageBreak/>
        <w:t>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 требования контролируемого лица, подавшего жалобу; </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5.12. Контрольный орган принимает решение об отказе в рассмотрении жалобы в течение пяти рабочих дней со дня получения жалобы, если:</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4) имеется решение суда по вопросам, поставленным в жалобе;</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8) жалоба подана в ненадлежащий орган;</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w:t>
      </w:r>
      <w:r w:rsidRPr="00B42C6E">
        <w:rPr>
          <w:rFonts w:ascii="Times New Roman" w:hAnsi="Times New Roman" w:cs="Times New Roman"/>
          <w:sz w:val="28"/>
        </w:rPr>
        <w:lastRenderedPageBreak/>
        <w:t xml:space="preserve">обжалования, и не может служить основанием для судебного обжалования решений Контрольного органа, действий (бездействия) должностных лиц.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30766C" w:rsidRPr="00B42C6E" w:rsidRDefault="0030766C" w:rsidP="0030766C">
      <w:pPr>
        <w:tabs>
          <w:tab w:val="left" w:pos="1134"/>
        </w:tabs>
        <w:spacing w:line="240" w:lineRule="auto"/>
        <w:ind w:firstLine="709"/>
        <w:jc w:val="both"/>
        <w:rPr>
          <w:rFonts w:ascii="Times New Roman" w:hAnsi="Times New Roman" w:cs="Times New Roman"/>
          <w:sz w:val="28"/>
        </w:rPr>
      </w:pPr>
      <w:r w:rsidRPr="00B42C6E">
        <w:rPr>
          <w:rFonts w:ascii="Times New Roman" w:hAnsi="Times New Roman" w:cs="Times New Roman"/>
          <w:sz w:val="28"/>
        </w:rPr>
        <w:t xml:space="preserve">5.15. Жалоба подлежит рассмотрению </w:t>
      </w:r>
      <w:r w:rsidRPr="00B42C6E">
        <w:rPr>
          <w:rFonts w:ascii="Times New Roman" w:hAnsi="Times New Roman" w:cs="Times New Roman"/>
          <w:sz w:val="28"/>
          <w:szCs w:val="28"/>
        </w:rPr>
        <w:t>руководителем (заместителем руководителя) Контрольного органа</w:t>
      </w:r>
      <w:r w:rsidRPr="00B42C6E">
        <w:rPr>
          <w:rFonts w:ascii="Times New Roman" w:hAnsi="Times New Roman" w:cs="Times New Roman"/>
          <w:sz w:val="28"/>
        </w:rPr>
        <w:t xml:space="preserve"> в течение 20 рабочих дней со дня ее регистрации. </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5.16. Указанный срок может быть продлен на двадцать рабочих дней, в следующих исключительных случаях:</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2) отсутствие должностного лица действия (бездействия) которого обжалуются, по уважительной причине (болезнь, отпуск, командировка).</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0766C" w:rsidRPr="00B42C6E" w:rsidRDefault="0030766C" w:rsidP="0030766C">
      <w:pPr>
        <w:pStyle w:val="HTML"/>
        <w:ind w:firstLine="709"/>
        <w:jc w:val="both"/>
        <w:rPr>
          <w:rFonts w:ascii="Times New Roman" w:hAnsi="Times New Roman" w:cs="Times New Roman"/>
          <w:sz w:val="28"/>
          <w:szCs w:val="28"/>
        </w:rPr>
      </w:pPr>
      <w:r w:rsidRPr="00B42C6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0766C" w:rsidRPr="00B42C6E" w:rsidRDefault="0030766C" w:rsidP="0030766C">
      <w:pPr>
        <w:pStyle w:val="afa"/>
        <w:tabs>
          <w:tab w:val="left" w:pos="1134"/>
        </w:tabs>
        <w:ind w:left="0" w:firstLine="709"/>
        <w:jc w:val="both"/>
        <w:rPr>
          <w:rFonts w:ascii="Times New Roman" w:hAnsi="Times New Roman"/>
          <w:sz w:val="28"/>
        </w:rPr>
      </w:pPr>
      <w:r w:rsidRPr="00B42C6E">
        <w:rPr>
          <w:rFonts w:ascii="Times New Roman" w:hAnsi="Times New Roman"/>
          <w:sz w:val="28"/>
        </w:rPr>
        <w:t>5.20. По итогам рассмотрения жалобы руководитель (заместитель руководителя) Контрольного органа принимает одно из следующих решений: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1) оставляет жалобу без удовлетворения;</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2) отменяет решение Контрольного органа полностью или частично;</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3) отменяет решение Контрольного органа полностью и принимает новое решение;</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0766C" w:rsidRPr="00B42C6E" w:rsidRDefault="0030766C" w:rsidP="0030766C">
      <w:pPr>
        <w:pStyle w:val="ConsPlusNormal"/>
        <w:ind w:firstLine="709"/>
        <w:jc w:val="both"/>
        <w:rPr>
          <w:rFonts w:ascii="Times New Roman" w:hAnsi="Times New Roman" w:cs="Times New Roman"/>
          <w:sz w:val="28"/>
        </w:rPr>
      </w:pPr>
      <w:r w:rsidRPr="00B42C6E">
        <w:rPr>
          <w:rFonts w:ascii="Times New Roman" w:hAnsi="Times New Roman" w:cs="Times New Roman"/>
          <w:sz w:val="28"/>
        </w:rPr>
        <w:lastRenderedPageBreak/>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B42C6E">
        <w:rPr>
          <w:rFonts w:ascii="Times New Roman" w:hAnsi="Times New Roman" w:cs="Times New Roman"/>
          <w:sz w:val="28"/>
          <w:szCs w:val="28"/>
        </w:rPr>
        <w:t>»</w:t>
      </w:r>
      <w:r w:rsidRPr="00B42C6E">
        <w:rPr>
          <w:rFonts w:ascii="Times New Roman" w:hAnsi="Times New Roman" w:cs="Times New Roman"/>
          <w:sz w:val="28"/>
          <w:highlight w:val="yellow"/>
        </w:rPr>
        <w:t xml:space="preserve"> </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1.2. Раздел «Индикативные показатели» Приложения 3 к Положению изложить в следующей редакции:</w:t>
      </w:r>
    </w:p>
    <w:p w:rsidR="0030766C" w:rsidRPr="00B42C6E" w:rsidRDefault="0030766C" w:rsidP="0030766C">
      <w:pPr>
        <w:spacing w:after="0" w:line="240" w:lineRule="auto"/>
        <w:contextualSpacing/>
        <w:jc w:val="center"/>
        <w:rPr>
          <w:rFonts w:ascii="Times New Roman" w:hAnsi="Times New Roman" w:cs="Times New Roman"/>
          <w:sz w:val="28"/>
          <w:szCs w:val="28"/>
        </w:rPr>
      </w:pPr>
    </w:p>
    <w:p w:rsidR="0030766C" w:rsidRPr="00B42C6E" w:rsidRDefault="0030766C" w:rsidP="0030766C">
      <w:pPr>
        <w:spacing w:after="0" w:line="240" w:lineRule="auto"/>
        <w:contextualSpacing/>
        <w:jc w:val="center"/>
        <w:rPr>
          <w:rFonts w:ascii="Times New Roman" w:hAnsi="Times New Roman" w:cs="Times New Roman"/>
          <w:b/>
          <w:sz w:val="28"/>
          <w:szCs w:val="28"/>
        </w:rPr>
      </w:pPr>
      <w:r w:rsidRPr="00B42C6E">
        <w:rPr>
          <w:rFonts w:ascii="Times New Roman" w:hAnsi="Times New Roman" w:cs="Times New Roman"/>
          <w:sz w:val="28"/>
          <w:szCs w:val="28"/>
        </w:rPr>
        <w:t xml:space="preserve"> «</w:t>
      </w:r>
      <w:r w:rsidRPr="00B42C6E">
        <w:rPr>
          <w:rFonts w:ascii="Times New Roman" w:hAnsi="Times New Roman" w:cs="Times New Roman"/>
          <w:b/>
          <w:sz w:val="28"/>
          <w:szCs w:val="28"/>
        </w:rPr>
        <w:t>Перечень индикативных пока</w:t>
      </w:r>
      <w:r w:rsidR="00791B42">
        <w:rPr>
          <w:rFonts w:ascii="Times New Roman" w:hAnsi="Times New Roman" w:cs="Times New Roman"/>
          <w:b/>
          <w:sz w:val="28"/>
          <w:szCs w:val="28"/>
        </w:rPr>
        <w:t>зателей муниципального земельного</w:t>
      </w:r>
      <w:bookmarkStart w:id="0" w:name="_GoBack"/>
      <w:bookmarkEnd w:id="0"/>
      <w:r w:rsidRPr="00B42C6E">
        <w:rPr>
          <w:rFonts w:ascii="Times New Roman" w:hAnsi="Times New Roman" w:cs="Times New Roman"/>
          <w:b/>
          <w:sz w:val="28"/>
          <w:szCs w:val="28"/>
        </w:rPr>
        <w:t xml:space="preserve"> </w:t>
      </w:r>
      <w:r w:rsidR="00B42C6E">
        <w:rPr>
          <w:rFonts w:ascii="Times New Roman" w:hAnsi="Times New Roman" w:cs="Times New Roman"/>
          <w:b/>
          <w:sz w:val="28"/>
          <w:szCs w:val="28"/>
        </w:rPr>
        <w:t>контроля</w:t>
      </w:r>
    </w:p>
    <w:p w:rsidR="0030766C" w:rsidRPr="00B42C6E" w:rsidRDefault="0030766C" w:rsidP="0030766C">
      <w:pPr>
        <w:spacing w:after="0" w:line="240" w:lineRule="auto"/>
        <w:contextualSpacing/>
        <w:jc w:val="center"/>
        <w:rPr>
          <w:rFonts w:ascii="Times New Roman" w:hAnsi="Times New Roman" w:cs="Times New Roman"/>
          <w:b/>
          <w:sz w:val="28"/>
          <w:szCs w:val="28"/>
        </w:rPr>
      </w:pP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плановых контрольных (надзорных) мероприятий,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внеплановых контрольных (надзорных) мероприятий, проведенных за отчетный период;</w:t>
      </w:r>
    </w:p>
    <w:p w:rsidR="0030766C" w:rsidRPr="00B42C6E" w:rsidRDefault="0030766C" w:rsidP="0030766C">
      <w:pPr>
        <w:pStyle w:val="afa"/>
        <w:numPr>
          <w:ilvl w:val="0"/>
          <w:numId w:val="30"/>
        </w:numPr>
        <w:autoSpaceDE w:val="0"/>
        <w:autoSpaceDN w:val="0"/>
        <w:adjustRightInd w:val="0"/>
        <w:ind w:left="0" w:firstLine="709"/>
        <w:jc w:val="both"/>
        <w:rPr>
          <w:rFonts w:ascii="Times New Roman" w:hAnsi="Times New Roman"/>
          <w:sz w:val="28"/>
          <w:szCs w:val="28"/>
        </w:rPr>
      </w:pPr>
      <w:r w:rsidRPr="00B42C6E">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общее количество контрольных (надзорных) мероприятий </w:t>
      </w:r>
      <w:r w:rsidRPr="00B42C6E">
        <w:rPr>
          <w:sz w:val="28"/>
          <w:szCs w:val="28"/>
        </w:rPr>
        <w:br/>
        <w:t>с взаимодействием,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с взаимодействием </w:t>
      </w:r>
      <w:r w:rsidRPr="00B42C6E">
        <w:rPr>
          <w:sz w:val="28"/>
          <w:szCs w:val="28"/>
        </w:rPr>
        <w:br/>
        <w:t>по каждому виду КНМ, проведенных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проведенных </w:t>
      </w:r>
      <w:r w:rsidRPr="00B42C6E">
        <w:rPr>
          <w:sz w:val="28"/>
          <w:szCs w:val="28"/>
        </w:rPr>
        <w:br/>
        <w:t>с использованием средств дистанционного взаимодействия,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обязательных профилактических визитов, проведенных </w:t>
      </w:r>
      <w:r w:rsidRPr="00B42C6E">
        <w:rPr>
          <w:sz w:val="28"/>
          <w:szCs w:val="28"/>
        </w:rPr>
        <w:br/>
        <w:t>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количество предостережений о недопустимости нарушения обязательных требований, объявленных за отчетный период;</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сумма административных штрафов, наложенных по результатам контрольных (надзорных) мероприятий,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общее количество учтенных объектов контроля на конец отчетного периода;</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lastRenderedPageBreak/>
        <w:t>количество учтенных контролируемых лиц на конец отчетного периода;</w:t>
      </w:r>
    </w:p>
    <w:p w:rsidR="0030766C" w:rsidRPr="00B42C6E" w:rsidRDefault="0030766C" w:rsidP="0030766C">
      <w:pPr>
        <w:pStyle w:val="Default"/>
        <w:numPr>
          <w:ilvl w:val="0"/>
          <w:numId w:val="30"/>
        </w:numPr>
        <w:ind w:left="0" w:firstLine="709"/>
        <w:contextualSpacing/>
        <w:jc w:val="both"/>
        <w:rPr>
          <w:sz w:val="28"/>
          <w:szCs w:val="28"/>
        </w:rPr>
      </w:pPr>
      <w:r w:rsidRPr="00B42C6E">
        <w:rPr>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 xml:space="preserve">общее количество жалоб, поданных контролируемыми лицами </w:t>
      </w:r>
      <w:r w:rsidRPr="00B42C6E">
        <w:rPr>
          <w:rFonts w:ascii="Times New Roman" w:hAnsi="Times New Roman"/>
          <w:sz w:val="28"/>
        </w:rPr>
        <w:br/>
        <w:t>в досудебном порядке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количество жалоб, в отношении которых контрольным (надзорным) органом был нарушен срок рассмотрения,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rPr>
      </w:pPr>
      <w:r w:rsidRPr="00B42C6E">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B42C6E">
        <w:rPr>
          <w:rFonts w:ascii="Times New Roman" w:hAnsi="Times New Roman"/>
          <w:sz w:val="28"/>
        </w:rPr>
        <w:br/>
        <w:t>об удовлетворении заявленных требований, за отчетный период;</w:t>
      </w:r>
    </w:p>
    <w:p w:rsidR="0030766C" w:rsidRPr="00B42C6E" w:rsidRDefault="0030766C" w:rsidP="0030766C">
      <w:pPr>
        <w:pStyle w:val="afa"/>
        <w:numPr>
          <w:ilvl w:val="0"/>
          <w:numId w:val="30"/>
        </w:numPr>
        <w:ind w:left="0" w:firstLine="709"/>
        <w:jc w:val="both"/>
        <w:rPr>
          <w:rFonts w:ascii="Times New Roman" w:hAnsi="Times New Roman"/>
          <w:sz w:val="28"/>
          <w:szCs w:val="28"/>
        </w:rPr>
      </w:pPr>
      <w:r w:rsidRPr="00B42C6E">
        <w:rPr>
          <w:rFonts w:ascii="Times New Roman" w:hAnsi="Times New Roman"/>
          <w:sz w:val="28"/>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 xml:space="preserve">2. Опубликовать (обнародовать) настоящее решение на официальном сайте Высокогорского муниципального района </w:t>
      </w:r>
      <w:hyperlink r:id="rId11" w:history="1">
        <w:r w:rsidRPr="00B42C6E">
          <w:rPr>
            <w:rStyle w:val="ab"/>
            <w:rFonts w:ascii="Times New Roman" w:hAnsi="Times New Roman" w:cs="Times New Roman"/>
            <w:color w:val="auto"/>
            <w:sz w:val="28"/>
            <w:szCs w:val="28"/>
            <w:u w:val="none"/>
          </w:rPr>
          <w:t>https://vysokaya-gora.tatarstan.ru</w:t>
        </w:r>
      </w:hyperlink>
      <w:r w:rsidRPr="00B42C6E">
        <w:rPr>
          <w:rFonts w:ascii="Times New Roman" w:hAnsi="Times New Roman" w:cs="Times New Roman"/>
          <w:sz w:val="28"/>
          <w:szCs w:val="28"/>
        </w:rPr>
        <w:t xml:space="preserve"> в информационно-телекоммуникационной сети «Интернет» и на официальном портале правовой информации Республики Татарстан:</w:t>
      </w:r>
      <w:r w:rsidRPr="00B42C6E">
        <w:rPr>
          <w:rFonts w:ascii="Times New Roman" w:hAnsi="Times New Roman" w:cs="Times New Roman"/>
        </w:rPr>
        <w:t xml:space="preserve"> </w:t>
      </w:r>
      <w:r w:rsidRPr="00B42C6E">
        <w:rPr>
          <w:rFonts w:ascii="Times New Roman" w:hAnsi="Times New Roman" w:cs="Times New Roman"/>
          <w:sz w:val="28"/>
          <w:szCs w:val="28"/>
        </w:rPr>
        <w:t xml:space="preserve">https://pravo.tatarstan.ru </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3. Настоящее решение раздел 5 Положения вступает в силу с 1 января 2023 года.</w:t>
      </w:r>
    </w:p>
    <w:p w:rsidR="0030766C" w:rsidRPr="00B42C6E" w:rsidRDefault="0030766C" w:rsidP="0030766C">
      <w:pPr>
        <w:spacing w:after="0" w:line="240" w:lineRule="auto"/>
        <w:ind w:firstLine="709"/>
        <w:jc w:val="both"/>
        <w:rPr>
          <w:rFonts w:ascii="Times New Roman" w:hAnsi="Times New Roman" w:cs="Times New Roman"/>
          <w:sz w:val="28"/>
          <w:szCs w:val="28"/>
        </w:rPr>
      </w:pPr>
      <w:r w:rsidRPr="00B42C6E">
        <w:rPr>
          <w:rFonts w:ascii="Times New Roman" w:hAnsi="Times New Roman" w:cs="Times New Roman"/>
          <w:sz w:val="28"/>
          <w:szCs w:val="28"/>
        </w:rPr>
        <w:t>4. Контроль за исполнением настоящего решения возложить на постоянную комиссию по законности, правопорядку, местному самоуправлению и связям с общественностью Совета Высокогорского муниципального района Республики Татарстан.</w:t>
      </w: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ind w:firstLine="709"/>
        <w:jc w:val="both"/>
        <w:rPr>
          <w:rFonts w:ascii="Times New Roman" w:hAnsi="Times New Roman" w:cs="Times New Roman"/>
          <w:sz w:val="28"/>
          <w:szCs w:val="28"/>
        </w:rPr>
      </w:pPr>
    </w:p>
    <w:p w:rsidR="0030766C" w:rsidRPr="00B42C6E" w:rsidRDefault="0030766C" w:rsidP="0030766C">
      <w:pPr>
        <w:spacing w:after="0" w:line="240" w:lineRule="auto"/>
        <w:jc w:val="both"/>
        <w:rPr>
          <w:rFonts w:ascii="Times New Roman" w:hAnsi="Times New Roman" w:cs="Times New Roman"/>
          <w:sz w:val="28"/>
          <w:szCs w:val="28"/>
        </w:rPr>
      </w:pPr>
      <w:r w:rsidRPr="00B42C6E">
        <w:rPr>
          <w:rFonts w:ascii="Times New Roman" w:hAnsi="Times New Roman" w:cs="Times New Roman"/>
          <w:sz w:val="28"/>
          <w:szCs w:val="28"/>
        </w:rPr>
        <w:t>Глава Высокогорского</w:t>
      </w:r>
    </w:p>
    <w:p w:rsidR="0030766C" w:rsidRPr="00B42C6E" w:rsidRDefault="0030766C" w:rsidP="0030766C">
      <w:pPr>
        <w:spacing w:after="0" w:line="240" w:lineRule="auto"/>
        <w:jc w:val="both"/>
        <w:rPr>
          <w:rFonts w:ascii="Times New Roman" w:hAnsi="Times New Roman" w:cs="Times New Roman"/>
          <w:sz w:val="28"/>
          <w:szCs w:val="28"/>
        </w:rPr>
      </w:pPr>
      <w:r w:rsidRPr="00B42C6E">
        <w:rPr>
          <w:rFonts w:ascii="Times New Roman" w:hAnsi="Times New Roman" w:cs="Times New Roman"/>
          <w:sz w:val="28"/>
          <w:szCs w:val="28"/>
        </w:rPr>
        <w:t xml:space="preserve">муниципального района, </w:t>
      </w:r>
    </w:p>
    <w:p w:rsidR="0030766C" w:rsidRPr="00B42C6E" w:rsidRDefault="0030766C" w:rsidP="0030766C">
      <w:pPr>
        <w:widowControl w:val="0"/>
        <w:spacing w:after="0" w:line="240" w:lineRule="auto"/>
        <w:jc w:val="both"/>
        <w:rPr>
          <w:rFonts w:ascii="Times New Roman" w:eastAsia="Palatino Linotype" w:hAnsi="Times New Roman" w:cs="Times New Roman"/>
          <w:color w:val="000000"/>
          <w:sz w:val="24"/>
          <w:szCs w:val="24"/>
          <w:lang w:eastAsia="ru-RU" w:bidi="ru-RU"/>
        </w:rPr>
      </w:pPr>
      <w:r w:rsidRPr="00B42C6E">
        <w:rPr>
          <w:rFonts w:ascii="Times New Roman" w:hAnsi="Times New Roman" w:cs="Times New Roman"/>
          <w:sz w:val="28"/>
          <w:szCs w:val="28"/>
        </w:rPr>
        <w:t>председатель Совета</w:t>
      </w:r>
      <w:r w:rsidRPr="00B42C6E">
        <w:rPr>
          <w:rFonts w:ascii="Times New Roman" w:hAnsi="Times New Roman" w:cs="Times New Roman"/>
          <w:b/>
          <w:sz w:val="28"/>
          <w:szCs w:val="28"/>
        </w:rPr>
        <w:tab/>
      </w:r>
      <w:r w:rsidRPr="00B42C6E">
        <w:rPr>
          <w:rFonts w:ascii="Times New Roman" w:hAnsi="Times New Roman" w:cs="Times New Roman"/>
          <w:b/>
          <w:sz w:val="28"/>
          <w:szCs w:val="28"/>
        </w:rPr>
        <w:tab/>
      </w:r>
      <w:r w:rsidRPr="00B42C6E">
        <w:rPr>
          <w:rFonts w:ascii="Times New Roman" w:hAnsi="Times New Roman" w:cs="Times New Roman"/>
          <w:b/>
          <w:sz w:val="28"/>
          <w:szCs w:val="28"/>
        </w:rPr>
        <w:tab/>
        <w:t xml:space="preserve">                                          </w:t>
      </w:r>
      <w:r w:rsidR="003B2D9D" w:rsidRPr="00B42C6E">
        <w:rPr>
          <w:rFonts w:ascii="Times New Roman" w:hAnsi="Times New Roman" w:cs="Times New Roman"/>
          <w:b/>
          <w:sz w:val="28"/>
          <w:szCs w:val="28"/>
        </w:rPr>
        <w:t xml:space="preserve">        </w:t>
      </w:r>
      <w:r w:rsidRPr="00B42C6E">
        <w:rPr>
          <w:rFonts w:ascii="Times New Roman" w:hAnsi="Times New Roman" w:cs="Times New Roman"/>
          <w:b/>
          <w:sz w:val="28"/>
          <w:szCs w:val="28"/>
        </w:rPr>
        <w:t xml:space="preserve"> </w:t>
      </w:r>
      <w:r w:rsidRPr="00B42C6E">
        <w:rPr>
          <w:rFonts w:ascii="Times New Roman" w:hAnsi="Times New Roman" w:cs="Times New Roman"/>
          <w:sz w:val="28"/>
          <w:szCs w:val="28"/>
        </w:rPr>
        <w:t>Р. Ф. Хисамутдинов</w:t>
      </w:r>
    </w:p>
    <w:sectPr w:rsidR="0030766C" w:rsidRPr="00B42C6E" w:rsidSect="00CD13FA">
      <w:type w:val="continuous"/>
      <w:pgSz w:w="11900" w:h="16840"/>
      <w:pgMar w:top="1134"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AA" w:rsidRDefault="004013AA" w:rsidP="001C257A">
      <w:pPr>
        <w:spacing w:after="0" w:line="240" w:lineRule="auto"/>
      </w:pPr>
      <w:r>
        <w:separator/>
      </w:r>
    </w:p>
  </w:endnote>
  <w:endnote w:type="continuationSeparator" w:id="0">
    <w:p w:rsidR="004013AA" w:rsidRDefault="004013AA" w:rsidP="001C2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AA" w:rsidRDefault="004013AA" w:rsidP="001C257A">
      <w:pPr>
        <w:spacing w:after="0" w:line="240" w:lineRule="auto"/>
      </w:pPr>
      <w:r>
        <w:separator/>
      </w:r>
    </w:p>
  </w:footnote>
  <w:footnote w:type="continuationSeparator" w:id="0">
    <w:p w:rsidR="004013AA" w:rsidRDefault="004013AA" w:rsidP="001C257A">
      <w:pPr>
        <w:spacing w:after="0" w:line="240" w:lineRule="auto"/>
      </w:pPr>
      <w:r>
        <w:continuationSeparator/>
      </w:r>
    </w:p>
  </w:footnote>
  <w:footnote w:id="1">
    <w:p w:rsidR="0030766C" w:rsidRPr="00A43FF7" w:rsidRDefault="0030766C" w:rsidP="00B42C6E">
      <w:pPr>
        <w:pStyle w:val="af1"/>
        <w:ind w:left="0" w:firstLine="567"/>
        <w:jc w:val="both"/>
        <w:rPr>
          <w:rFonts w:ascii="Times New Roman" w:hAnsi="Times New Roman"/>
        </w:rPr>
      </w:pPr>
      <w:r w:rsidRPr="00A43FF7">
        <w:rPr>
          <w:rStyle w:val="af3"/>
          <w:rFonts w:ascii="Times New Roman" w:hAnsi="Times New Roman"/>
        </w:rPr>
        <w:footnoteRef/>
      </w:r>
      <w:r w:rsidRPr="00A43FF7">
        <w:rPr>
          <w:rFonts w:ascii="Times New Roman" w:hAnsi="Times New Roman"/>
        </w:rPr>
        <w:t xml:space="preserve"> Положением </w:t>
      </w:r>
      <w:r w:rsidRPr="00A43FF7">
        <w:rPr>
          <w:rFonts w:ascii="Times New Roman" w:hAnsi="Times New Roman"/>
          <w:u w:val="single"/>
        </w:rPr>
        <w:t>может быть установлено</w:t>
      </w:r>
      <w:r w:rsidRPr="00A43FF7">
        <w:rPr>
          <w:rFonts w:ascii="Times New Roman" w:hAnsi="Times New Roman"/>
        </w:rPr>
        <w:t>, что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(часть 4 статьи 39 Федерального закона).</w:t>
      </w:r>
    </w:p>
  </w:footnote>
  <w:footnote w:id="2">
    <w:p w:rsidR="0030766C" w:rsidRPr="00A43FF7" w:rsidRDefault="0030766C" w:rsidP="00B42C6E">
      <w:pPr>
        <w:pStyle w:val="af1"/>
        <w:ind w:left="0" w:firstLine="567"/>
        <w:jc w:val="both"/>
        <w:rPr>
          <w:rFonts w:ascii="Times New Roman" w:hAnsi="Times New Roman"/>
        </w:rPr>
      </w:pPr>
      <w:r w:rsidRPr="00A43FF7">
        <w:rPr>
          <w:rStyle w:val="af3"/>
          <w:rFonts w:ascii="Times New Roman" w:hAnsi="Times New Roman"/>
        </w:rPr>
        <w:footnoteRef/>
      </w:r>
      <w:r w:rsidRPr="00A43FF7">
        <w:rPr>
          <w:rFonts w:ascii="Times New Roman" w:hAnsi="Times New Roman"/>
        </w:rPr>
        <w:t xml:space="preserve"> Положением может быть предусмотрено создание в контрольном органе из числа его должностных лиц коллегиального органа (коллегиальных органов) для рассмотрения жалоб (часть 3 статьи 40 Федерального закона)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4700F9E"/>
    <w:multiLevelType w:val="hybridMultilevel"/>
    <w:tmpl w:val="D58AA17C"/>
    <w:lvl w:ilvl="0" w:tplc="89424650">
      <w:start w:val="1"/>
      <w:numFmt w:val="decimal"/>
      <w:suff w:val="space"/>
      <w:lvlText w:val="%1)"/>
      <w:lvlJc w:val="left"/>
      <w:pPr>
        <w:ind w:left="1405"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8"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9"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5"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6"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0"/>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6"/>
  </w:num>
  <w:num w:numId="10">
    <w:abstractNumId w:val="23"/>
  </w:num>
  <w:num w:numId="11">
    <w:abstractNumId w:val="12"/>
  </w:num>
  <w:num w:numId="12">
    <w:abstractNumId w:val="7"/>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
  </w:num>
  <w:num w:numId="16">
    <w:abstractNumId w:val="11"/>
  </w:num>
  <w:num w:numId="17">
    <w:abstractNumId w:val="15"/>
  </w:num>
  <w:num w:numId="18">
    <w:abstractNumId w:val="18"/>
  </w:num>
  <w:num w:numId="19">
    <w:abstractNumId w:val="8"/>
  </w:num>
  <w:num w:numId="20">
    <w:abstractNumId w:val="25"/>
  </w:num>
  <w:num w:numId="21">
    <w:abstractNumId w:val="2"/>
  </w:num>
  <w:num w:numId="22">
    <w:abstractNumId w:val="9"/>
  </w:num>
  <w:num w:numId="23">
    <w:abstractNumId w:val="10"/>
  </w:num>
  <w:num w:numId="24">
    <w:abstractNumId w:val="24"/>
  </w:num>
  <w:num w:numId="25">
    <w:abstractNumId w:val="13"/>
  </w:num>
  <w:num w:numId="26">
    <w:abstractNumId w:val="22"/>
  </w:num>
  <w:num w:numId="27">
    <w:abstractNumId w:val="26"/>
  </w:num>
  <w:num w:numId="28">
    <w:abstractNumId w:val="20"/>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89"/>
    <w:rsid w:val="0000135B"/>
    <w:rsid w:val="000070E7"/>
    <w:rsid w:val="00007253"/>
    <w:rsid w:val="00011A36"/>
    <w:rsid w:val="0002172E"/>
    <w:rsid w:val="000222A1"/>
    <w:rsid w:val="00023447"/>
    <w:rsid w:val="000243D7"/>
    <w:rsid w:val="00024BF9"/>
    <w:rsid w:val="00025101"/>
    <w:rsid w:val="0002511A"/>
    <w:rsid w:val="00032177"/>
    <w:rsid w:val="00032EA2"/>
    <w:rsid w:val="00036411"/>
    <w:rsid w:val="00037EF9"/>
    <w:rsid w:val="00040143"/>
    <w:rsid w:val="00045101"/>
    <w:rsid w:val="000453DF"/>
    <w:rsid w:val="00045EA6"/>
    <w:rsid w:val="0005039A"/>
    <w:rsid w:val="000534EC"/>
    <w:rsid w:val="00053A02"/>
    <w:rsid w:val="000575D5"/>
    <w:rsid w:val="00063A17"/>
    <w:rsid w:val="000648FC"/>
    <w:rsid w:val="00070164"/>
    <w:rsid w:val="000719A6"/>
    <w:rsid w:val="00071BCD"/>
    <w:rsid w:val="00071E0A"/>
    <w:rsid w:val="000753BF"/>
    <w:rsid w:val="00076245"/>
    <w:rsid w:val="00077E37"/>
    <w:rsid w:val="00083CCD"/>
    <w:rsid w:val="00084218"/>
    <w:rsid w:val="00087D09"/>
    <w:rsid w:val="00090274"/>
    <w:rsid w:val="00091F16"/>
    <w:rsid w:val="00093AC4"/>
    <w:rsid w:val="000A24D4"/>
    <w:rsid w:val="000A318E"/>
    <w:rsid w:val="000A5900"/>
    <w:rsid w:val="000A5CC5"/>
    <w:rsid w:val="000B48C9"/>
    <w:rsid w:val="000C0A11"/>
    <w:rsid w:val="000C40D5"/>
    <w:rsid w:val="000C578B"/>
    <w:rsid w:val="000C6147"/>
    <w:rsid w:val="000D1075"/>
    <w:rsid w:val="000D22B9"/>
    <w:rsid w:val="000D3508"/>
    <w:rsid w:val="000D4081"/>
    <w:rsid w:val="000D5856"/>
    <w:rsid w:val="000D7812"/>
    <w:rsid w:val="000D7F9E"/>
    <w:rsid w:val="000E0E6A"/>
    <w:rsid w:val="000E6486"/>
    <w:rsid w:val="000E70CA"/>
    <w:rsid w:val="000F4972"/>
    <w:rsid w:val="00101094"/>
    <w:rsid w:val="00101322"/>
    <w:rsid w:val="00112B39"/>
    <w:rsid w:val="00113369"/>
    <w:rsid w:val="00114799"/>
    <w:rsid w:val="001153AF"/>
    <w:rsid w:val="00117F63"/>
    <w:rsid w:val="001271F7"/>
    <w:rsid w:val="001277F8"/>
    <w:rsid w:val="001330B8"/>
    <w:rsid w:val="00134654"/>
    <w:rsid w:val="00142020"/>
    <w:rsid w:val="0015043C"/>
    <w:rsid w:val="00160972"/>
    <w:rsid w:val="00162399"/>
    <w:rsid w:val="00163C6C"/>
    <w:rsid w:val="00180E23"/>
    <w:rsid w:val="00183BD0"/>
    <w:rsid w:val="001852A5"/>
    <w:rsid w:val="00191A9C"/>
    <w:rsid w:val="00192A2C"/>
    <w:rsid w:val="00193528"/>
    <w:rsid w:val="0019522F"/>
    <w:rsid w:val="001A048B"/>
    <w:rsid w:val="001A05E9"/>
    <w:rsid w:val="001A4F48"/>
    <w:rsid w:val="001B3475"/>
    <w:rsid w:val="001B5BEC"/>
    <w:rsid w:val="001B6D17"/>
    <w:rsid w:val="001C257A"/>
    <w:rsid w:val="001C61CD"/>
    <w:rsid w:val="001F4E5E"/>
    <w:rsid w:val="00200C80"/>
    <w:rsid w:val="002148BB"/>
    <w:rsid w:val="00215408"/>
    <w:rsid w:val="0022367E"/>
    <w:rsid w:val="00223F44"/>
    <w:rsid w:val="002251CA"/>
    <w:rsid w:val="00226EAB"/>
    <w:rsid w:val="00233F2D"/>
    <w:rsid w:val="002345F1"/>
    <w:rsid w:val="00237463"/>
    <w:rsid w:val="00241CAD"/>
    <w:rsid w:val="00244B2C"/>
    <w:rsid w:val="002561B8"/>
    <w:rsid w:val="00256C9B"/>
    <w:rsid w:val="002609EA"/>
    <w:rsid w:val="00261524"/>
    <w:rsid w:val="002664AD"/>
    <w:rsid w:val="00267ACE"/>
    <w:rsid w:val="002742DF"/>
    <w:rsid w:val="00280809"/>
    <w:rsid w:val="00290114"/>
    <w:rsid w:val="002905CE"/>
    <w:rsid w:val="0029178A"/>
    <w:rsid w:val="00292C6F"/>
    <w:rsid w:val="00296C7D"/>
    <w:rsid w:val="002A1E0D"/>
    <w:rsid w:val="002A4039"/>
    <w:rsid w:val="002A457C"/>
    <w:rsid w:val="002B0CFB"/>
    <w:rsid w:val="002B1268"/>
    <w:rsid w:val="002B3CD8"/>
    <w:rsid w:val="002B5991"/>
    <w:rsid w:val="002B7559"/>
    <w:rsid w:val="002C4F98"/>
    <w:rsid w:val="002C5818"/>
    <w:rsid w:val="002D0309"/>
    <w:rsid w:val="002D6B89"/>
    <w:rsid w:val="002E2E7A"/>
    <w:rsid w:val="002E4094"/>
    <w:rsid w:val="002F1774"/>
    <w:rsid w:val="002F5137"/>
    <w:rsid w:val="002F6DBF"/>
    <w:rsid w:val="002F79A1"/>
    <w:rsid w:val="0030388D"/>
    <w:rsid w:val="00304655"/>
    <w:rsid w:val="00305E64"/>
    <w:rsid w:val="0030766C"/>
    <w:rsid w:val="00316D3D"/>
    <w:rsid w:val="003204A6"/>
    <w:rsid w:val="00323C09"/>
    <w:rsid w:val="00323C1B"/>
    <w:rsid w:val="003240C5"/>
    <w:rsid w:val="00332FDE"/>
    <w:rsid w:val="003335F7"/>
    <w:rsid w:val="00337BBF"/>
    <w:rsid w:val="0034173E"/>
    <w:rsid w:val="00342784"/>
    <w:rsid w:val="003440FC"/>
    <w:rsid w:val="003473E4"/>
    <w:rsid w:val="00351510"/>
    <w:rsid w:val="00353D82"/>
    <w:rsid w:val="00356184"/>
    <w:rsid w:val="00361FC6"/>
    <w:rsid w:val="00362DDC"/>
    <w:rsid w:val="00364B9E"/>
    <w:rsid w:val="00366257"/>
    <w:rsid w:val="00380276"/>
    <w:rsid w:val="0038303A"/>
    <w:rsid w:val="0038627F"/>
    <w:rsid w:val="00386F95"/>
    <w:rsid w:val="003909F6"/>
    <w:rsid w:val="00390D06"/>
    <w:rsid w:val="0039564F"/>
    <w:rsid w:val="0039737C"/>
    <w:rsid w:val="00397392"/>
    <w:rsid w:val="003A0063"/>
    <w:rsid w:val="003A483B"/>
    <w:rsid w:val="003A6774"/>
    <w:rsid w:val="003B2D9D"/>
    <w:rsid w:val="003B34FE"/>
    <w:rsid w:val="003B3CEF"/>
    <w:rsid w:val="003B3F2B"/>
    <w:rsid w:val="003B5A75"/>
    <w:rsid w:val="003C332D"/>
    <w:rsid w:val="003C73E9"/>
    <w:rsid w:val="003D5FDD"/>
    <w:rsid w:val="003D686A"/>
    <w:rsid w:val="003E460F"/>
    <w:rsid w:val="003F137E"/>
    <w:rsid w:val="003F7EB0"/>
    <w:rsid w:val="004013AA"/>
    <w:rsid w:val="00405B96"/>
    <w:rsid w:val="004069E0"/>
    <w:rsid w:val="00407FB2"/>
    <w:rsid w:val="00412BB7"/>
    <w:rsid w:val="004214E8"/>
    <w:rsid w:val="00421609"/>
    <w:rsid w:val="004239EE"/>
    <w:rsid w:val="004262E9"/>
    <w:rsid w:val="00431238"/>
    <w:rsid w:val="00432ED8"/>
    <w:rsid w:val="00436A6D"/>
    <w:rsid w:val="0044014C"/>
    <w:rsid w:val="0044488A"/>
    <w:rsid w:val="004450EF"/>
    <w:rsid w:val="00446EBC"/>
    <w:rsid w:val="00451F09"/>
    <w:rsid w:val="00455EAF"/>
    <w:rsid w:val="00461886"/>
    <w:rsid w:val="0046669D"/>
    <w:rsid w:val="00467C5E"/>
    <w:rsid w:val="00470350"/>
    <w:rsid w:val="00473B60"/>
    <w:rsid w:val="004757AE"/>
    <w:rsid w:val="004818FD"/>
    <w:rsid w:val="00481FE8"/>
    <w:rsid w:val="00487132"/>
    <w:rsid w:val="00491E95"/>
    <w:rsid w:val="0049739D"/>
    <w:rsid w:val="004A11DE"/>
    <w:rsid w:val="004A12BF"/>
    <w:rsid w:val="004A1906"/>
    <w:rsid w:val="004A640C"/>
    <w:rsid w:val="004B2D5D"/>
    <w:rsid w:val="004B51CC"/>
    <w:rsid w:val="004B5269"/>
    <w:rsid w:val="004C061C"/>
    <w:rsid w:val="004C688C"/>
    <w:rsid w:val="004D23A4"/>
    <w:rsid w:val="004D69FB"/>
    <w:rsid w:val="004E138E"/>
    <w:rsid w:val="004E3CA3"/>
    <w:rsid w:val="004E74C8"/>
    <w:rsid w:val="004E7F2C"/>
    <w:rsid w:val="004F048D"/>
    <w:rsid w:val="004F592B"/>
    <w:rsid w:val="00500D7E"/>
    <w:rsid w:val="00501CB5"/>
    <w:rsid w:val="00503B06"/>
    <w:rsid w:val="00510A6B"/>
    <w:rsid w:val="00524EF8"/>
    <w:rsid w:val="00527ED4"/>
    <w:rsid w:val="005315CB"/>
    <w:rsid w:val="00532342"/>
    <w:rsid w:val="00535550"/>
    <w:rsid w:val="0054117D"/>
    <w:rsid w:val="005416DB"/>
    <w:rsid w:val="00542D24"/>
    <w:rsid w:val="00554437"/>
    <w:rsid w:val="00575F5B"/>
    <w:rsid w:val="005776EC"/>
    <w:rsid w:val="00581115"/>
    <w:rsid w:val="00582FD4"/>
    <w:rsid w:val="00584DB2"/>
    <w:rsid w:val="0059288C"/>
    <w:rsid w:val="005974D9"/>
    <w:rsid w:val="005A38B1"/>
    <w:rsid w:val="005A674D"/>
    <w:rsid w:val="005A7E52"/>
    <w:rsid w:val="005B0D10"/>
    <w:rsid w:val="005B2E15"/>
    <w:rsid w:val="005B6869"/>
    <w:rsid w:val="005C05D1"/>
    <w:rsid w:val="005C5EAA"/>
    <w:rsid w:val="005C74EF"/>
    <w:rsid w:val="005D0ECF"/>
    <w:rsid w:val="005D30CD"/>
    <w:rsid w:val="005D54F6"/>
    <w:rsid w:val="005E2C1D"/>
    <w:rsid w:val="005E76AF"/>
    <w:rsid w:val="005E7E73"/>
    <w:rsid w:val="005F23C9"/>
    <w:rsid w:val="005F4ACD"/>
    <w:rsid w:val="005F7A03"/>
    <w:rsid w:val="006019EA"/>
    <w:rsid w:val="00601F66"/>
    <w:rsid w:val="00611E23"/>
    <w:rsid w:val="00614F9A"/>
    <w:rsid w:val="00617308"/>
    <w:rsid w:val="006201D0"/>
    <w:rsid w:val="00621457"/>
    <w:rsid w:val="00623127"/>
    <w:rsid w:val="006252D9"/>
    <w:rsid w:val="0062670A"/>
    <w:rsid w:val="00626A82"/>
    <w:rsid w:val="00626BAE"/>
    <w:rsid w:val="00634730"/>
    <w:rsid w:val="006347B6"/>
    <w:rsid w:val="006361E2"/>
    <w:rsid w:val="00640913"/>
    <w:rsid w:val="00643721"/>
    <w:rsid w:val="00644EBC"/>
    <w:rsid w:val="0066158F"/>
    <w:rsid w:val="0066238E"/>
    <w:rsid w:val="006662AB"/>
    <w:rsid w:val="00666D1D"/>
    <w:rsid w:val="00681389"/>
    <w:rsid w:val="006872E4"/>
    <w:rsid w:val="006915E9"/>
    <w:rsid w:val="006928C0"/>
    <w:rsid w:val="006943B1"/>
    <w:rsid w:val="006A521C"/>
    <w:rsid w:val="006B1CE0"/>
    <w:rsid w:val="006B5A39"/>
    <w:rsid w:val="006B6136"/>
    <w:rsid w:val="006B637F"/>
    <w:rsid w:val="006B6822"/>
    <w:rsid w:val="006B69E9"/>
    <w:rsid w:val="006B757F"/>
    <w:rsid w:val="006C56D5"/>
    <w:rsid w:val="006D219A"/>
    <w:rsid w:val="006D7E19"/>
    <w:rsid w:val="006E0E36"/>
    <w:rsid w:val="006E2131"/>
    <w:rsid w:val="006E2B46"/>
    <w:rsid w:val="006E6523"/>
    <w:rsid w:val="006E6D48"/>
    <w:rsid w:val="006F1248"/>
    <w:rsid w:val="006F4FEA"/>
    <w:rsid w:val="006F5004"/>
    <w:rsid w:val="00704275"/>
    <w:rsid w:val="00711B9E"/>
    <w:rsid w:val="0071671D"/>
    <w:rsid w:val="007176C5"/>
    <w:rsid w:val="00720317"/>
    <w:rsid w:val="00721782"/>
    <w:rsid w:val="00721BCB"/>
    <w:rsid w:val="00724401"/>
    <w:rsid w:val="00727F2D"/>
    <w:rsid w:val="007333F6"/>
    <w:rsid w:val="007413C3"/>
    <w:rsid w:val="00741A5C"/>
    <w:rsid w:val="00742C6B"/>
    <w:rsid w:val="00747E93"/>
    <w:rsid w:val="00756720"/>
    <w:rsid w:val="00760099"/>
    <w:rsid w:val="007620BA"/>
    <w:rsid w:val="00763A49"/>
    <w:rsid w:val="00767399"/>
    <w:rsid w:val="0076761C"/>
    <w:rsid w:val="00771A27"/>
    <w:rsid w:val="00777E3A"/>
    <w:rsid w:val="00783F1B"/>
    <w:rsid w:val="00785CB8"/>
    <w:rsid w:val="00791B42"/>
    <w:rsid w:val="00792D21"/>
    <w:rsid w:val="007931D4"/>
    <w:rsid w:val="00793BEE"/>
    <w:rsid w:val="007A5138"/>
    <w:rsid w:val="007B300B"/>
    <w:rsid w:val="007B4E49"/>
    <w:rsid w:val="007B611F"/>
    <w:rsid w:val="007C645B"/>
    <w:rsid w:val="007D130E"/>
    <w:rsid w:val="007D2189"/>
    <w:rsid w:val="007D57AC"/>
    <w:rsid w:val="007E0F22"/>
    <w:rsid w:val="007E64DE"/>
    <w:rsid w:val="007F3F2D"/>
    <w:rsid w:val="00803C55"/>
    <w:rsid w:val="0080624F"/>
    <w:rsid w:val="00812451"/>
    <w:rsid w:val="008135BF"/>
    <w:rsid w:val="00815C25"/>
    <w:rsid w:val="00816038"/>
    <w:rsid w:val="00823406"/>
    <w:rsid w:val="00824E5B"/>
    <w:rsid w:val="00834049"/>
    <w:rsid w:val="00834F4E"/>
    <w:rsid w:val="00835C85"/>
    <w:rsid w:val="00837D00"/>
    <w:rsid w:val="0084242B"/>
    <w:rsid w:val="00846F2C"/>
    <w:rsid w:val="008539BE"/>
    <w:rsid w:val="00855DF8"/>
    <w:rsid w:val="00855FFB"/>
    <w:rsid w:val="0086441C"/>
    <w:rsid w:val="00866E6F"/>
    <w:rsid w:val="00876F8C"/>
    <w:rsid w:val="00877003"/>
    <w:rsid w:val="0087786A"/>
    <w:rsid w:val="00881921"/>
    <w:rsid w:val="00887719"/>
    <w:rsid w:val="008919D6"/>
    <w:rsid w:val="00891E60"/>
    <w:rsid w:val="00892EEF"/>
    <w:rsid w:val="00894F5C"/>
    <w:rsid w:val="008D5EE4"/>
    <w:rsid w:val="008D6E1C"/>
    <w:rsid w:val="008E20AA"/>
    <w:rsid w:val="008E39CC"/>
    <w:rsid w:val="008E56B0"/>
    <w:rsid w:val="008F2878"/>
    <w:rsid w:val="008F4557"/>
    <w:rsid w:val="008F6812"/>
    <w:rsid w:val="00903436"/>
    <w:rsid w:val="00906CC1"/>
    <w:rsid w:val="00910D5C"/>
    <w:rsid w:val="00914CF3"/>
    <w:rsid w:val="00920D4B"/>
    <w:rsid w:val="009221CA"/>
    <w:rsid w:val="00925529"/>
    <w:rsid w:val="0092592F"/>
    <w:rsid w:val="009403D9"/>
    <w:rsid w:val="00952C1B"/>
    <w:rsid w:val="0095638B"/>
    <w:rsid w:val="0095706A"/>
    <w:rsid w:val="00957233"/>
    <w:rsid w:val="009572D7"/>
    <w:rsid w:val="009602F0"/>
    <w:rsid w:val="009639F3"/>
    <w:rsid w:val="00967C61"/>
    <w:rsid w:val="009825C3"/>
    <w:rsid w:val="00986600"/>
    <w:rsid w:val="009902D3"/>
    <w:rsid w:val="009968B8"/>
    <w:rsid w:val="009A0682"/>
    <w:rsid w:val="009A1148"/>
    <w:rsid w:val="009A2323"/>
    <w:rsid w:val="009A56F2"/>
    <w:rsid w:val="009B2617"/>
    <w:rsid w:val="009B64CB"/>
    <w:rsid w:val="009C1533"/>
    <w:rsid w:val="009C20EA"/>
    <w:rsid w:val="009C4E9E"/>
    <w:rsid w:val="009D028C"/>
    <w:rsid w:val="009D6B82"/>
    <w:rsid w:val="009E0F8D"/>
    <w:rsid w:val="009E17A2"/>
    <w:rsid w:val="009E70F2"/>
    <w:rsid w:val="009F12C8"/>
    <w:rsid w:val="009F2589"/>
    <w:rsid w:val="009F7B12"/>
    <w:rsid w:val="00A05737"/>
    <w:rsid w:val="00A05856"/>
    <w:rsid w:val="00A05F04"/>
    <w:rsid w:val="00A06EFB"/>
    <w:rsid w:val="00A10702"/>
    <w:rsid w:val="00A1487E"/>
    <w:rsid w:val="00A16D73"/>
    <w:rsid w:val="00A21BCB"/>
    <w:rsid w:val="00A24C60"/>
    <w:rsid w:val="00A25379"/>
    <w:rsid w:val="00A27091"/>
    <w:rsid w:val="00A317C2"/>
    <w:rsid w:val="00A35665"/>
    <w:rsid w:val="00A368F5"/>
    <w:rsid w:val="00A43FF7"/>
    <w:rsid w:val="00A443AC"/>
    <w:rsid w:val="00A44A58"/>
    <w:rsid w:val="00A44BA7"/>
    <w:rsid w:val="00A51582"/>
    <w:rsid w:val="00A53775"/>
    <w:rsid w:val="00A54051"/>
    <w:rsid w:val="00A61963"/>
    <w:rsid w:val="00A64AFD"/>
    <w:rsid w:val="00A64CB0"/>
    <w:rsid w:val="00A66DB8"/>
    <w:rsid w:val="00A73060"/>
    <w:rsid w:val="00A76955"/>
    <w:rsid w:val="00A81DFD"/>
    <w:rsid w:val="00A83247"/>
    <w:rsid w:val="00A852E2"/>
    <w:rsid w:val="00A8570C"/>
    <w:rsid w:val="00A86646"/>
    <w:rsid w:val="00A86DC9"/>
    <w:rsid w:val="00A90880"/>
    <w:rsid w:val="00A91EBF"/>
    <w:rsid w:val="00A97B7C"/>
    <w:rsid w:val="00AA2160"/>
    <w:rsid w:val="00AA3928"/>
    <w:rsid w:val="00AB0F98"/>
    <w:rsid w:val="00AB2702"/>
    <w:rsid w:val="00AB6000"/>
    <w:rsid w:val="00AB70E0"/>
    <w:rsid w:val="00AC0C09"/>
    <w:rsid w:val="00AC10C1"/>
    <w:rsid w:val="00AC3B38"/>
    <w:rsid w:val="00AC56CA"/>
    <w:rsid w:val="00AC7969"/>
    <w:rsid w:val="00AD15ED"/>
    <w:rsid w:val="00AD5E25"/>
    <w:rsid w:val="00AE5917"/>
    <w:rsid w:val="00AF3C4D"/>
    <w:rsid w:val="00AF409F"/>
    <w:rsid w:val="00AF43D9"/>
    <w:rsid w:val="00AF6EC9"/>
    <w:rsid w:val="00B005F1"/>
    <w:rsid w:val="00B024D6"/>
    <w:rsid w:val="00B04519"/>
    <w:rsid w:val="00B12918"/>
    <w:rsid w:val="00B142B1"/>
    <w:rsid w:val="00B17C72"/>
    <w:rsid w:val="00B17F98"/>
    <w:rsid w:val="00B17FA7"/>
    <w:rsid w:val="00B252A5"/>
    <w:rsid w:val="00B25E7D"/>
    <w:rsid w:val="00B36371"/>
    <w:rsid w:val="00B3695E"/>
    <w:rsid w:val="00B42C6E"/>
    <w:rsid w:val="00B43D11"/>
    <w:rsid w:val="00B508BF"/>
    <w:rsid w:val="00B5663A"/>
    <w:rsid w:val="00B575B1"/>
    <w:rsid w:val="00B6223B"/>
    <w:rsid w:val="00B6587E"/>
    <w:rsid w:val="00B758F8"/>
    <w:rsid w:val="00B77737"/>
    <w:rsid w:val="00B81A91"/>
    <w:rsid w:val="00B83A3A"/>
    <w:rsid w:val="00B83DA3"/>
    <w:rsid w:val="00B85CB1"/>
    <w:rsid w:val="00B85F8B"/>
    <w:rsid w:val="00B87956"/>
    <w:rsid w:val="00B93017"/>
    <w:rsid w:val="00B9331A"/>
    <w:rsid w:val="00BA2D5C"/>
    <w:rsid w:val="00BA2EA9"/>
    <w:rsid w:val="00BA4860"/>
    <w:rsid w:val="00BB0254"/>
    <w:rsid w:val="00BB0997"/>
    <w:rsid w:val="00BC0534"/>
    <w:rsid w:val="00BC0CD4"/>
    <w:rsid w:val="00BC0E1B"/>
    <w:rsid w:val="00BE1072"/>
    <w:rsid w:val="00BE1F51"/>
    <w:rsid w:val="00BE7628"/>
    <w:rsid w:val="00BF10B3"/>
    <w:rsid w:val="00C05BB3"/>
    <w:rsid w:val="00C067F6"/>
    <w:rsid w:val="00C125FC"/>
    <w:rsid w:val="00C12877"/>
    <w:rsid w:val="00C143B4"/>
    <w:rsid w:val="00C144DB"/>
    <w:rsid w:val="00C179D8"/>
    <w:rsid w:val="00C17D69"/>
    <w:rsid w:val="00C17E54"/>
    <w:rsid w:val="00C21B09"/>
    <w:rsid w:val="00C2327F"/>
    <w:rsid w:val="00C30DC1"/>
    <w:rsid w:val="00C422BA"/>
    <w:rsid w:val="00C4347E"/>
    <w:rsid w:val="00C51BCB"/>
    <w:rsid w:val="00C558A1"/>
    <w:rsid w:val="00C56432"/>
    <w:rsid w:val="00C60C1C"/>
    <w:rsid w:val="00C60D82"/>
    <w:rsid w:val="00C613C0"/>
    <w:rsid w:val="00C6565C"/>
    <w:rsid w:val="00C6707E"/>
    <w:rsid w:val="00C672A9"/>
    <w:rsid w:val="00C70048"/>
    <w:rsid w:val="00C707C4"/>
    <w:rsid w:val="00C71ACC"/>
    <w:rsid w:val="00C74D3E"/>
    <w:rsid w:val="00C8196E"/>
    <w:rsid w:val="00C85F77"/>
    <w:rsid w:val="00C86B16"/>
    <w:rsid w:val="00C878FC"/>
    <w:rsid w:val="00C9621C"/>
    <w:rsid w:val="00C967E0"/>
    <w:rsid w:val="00CA21A2"/>
    <w:rsid w:val="00CA3FDF"/>
    <w:rsid w:val="00CA435A"/>
    <w:rsid w:val="00CB15D6"/>
    <w:rsid w:val="00CB61CB"/>
    <w:rsid w:val="00CC3D98"/>
    <w:rsid w:val="00CC425B"/>
    <w:rsid w:val="00CC4FB1"/>
    <w:rsid w:val="00CC530E"/>
    <w:rsid w:val="00CC5E6D"/>
    <w:rsid w:val="00CD13FA"/>
    <w:rsid w:val="00CD2382"/>
    <w:rsid w:val="00CD2790"/>
    <w:rsid w:val="00CD3A3B"/>
    <w:rsid w:val="00CD55D9"/>
    <w:rsid w:val="00CD6810"/>
    <w:rsid w:val="00CF10C2"/>
    <w:rsid w:val="00CF22A1"/>
    <w:rsid w:val="00D00826"/>
    <w:rsid w:val="00D010C1"/>
    <w:rsid w:val="00D01410"/>
    <w:rsid w:val="00D01B8E"/>
    <w:rsid w:val="00D1619E"/>
    <w:rsid w:val="00D16FA5"/>
    <w:rsid w:val="00D17BEE"/>
    <w:rsid w:val="00D2008F"/>
    <w:rsid w:val="00D27B5D"/>
    <w:rsid w:val="00D31222"/>
    <w:rsid w:val="00D31E19"/>
    <w:rsid w:val="00D32D88"/>
    <w:rsid w:val="00D34312"/>
    <w:rsid w:val="00D37DF8"/>
    <w:rsid w:val="00D400C4"/>
    <w:rsid w:val="00D4027B"/>
    <w:rsid w:val="00D5291B"/>
    <w:rsid w:val="00D547A1"/>
    <w:rsid w:val="00D63F1D"/>
    <w:rsid w:val="00D65EF0"/>
    <w:rsid w:val="00D77BF4"/>
    <w:rsid w:val="00D833DE"/>
    <w:rsid w:val="00D84C2D"/>
    <w:rsid w:val="00D92E5A"/>
    <w:rsid w:val="00D93BCC"/>
    <w:rsid w:val="00DA39F1"/>
    <w:rsid w:val="00DB13B3"/>
    <w:rsid w:val="00DB1F00"/>
    <w:rsid w:val="00DB5FF8"/>
    <w:rsid w:val="00DC24EB"/>
    <w:rsid w:val="00DD07D8"/>
    <w:rsid w:val="00DD0E2F"/>
    <w:rsid w:val="00DE0DCB"/>
    <w:rsid w:val="00DE1312"/>
    <w:rsid w:val="00DE1865"/>
    <w:rsid w:val="00DE326E"/>
    <w:rsid w:val="00DE7A04"/>
    <w:rsid w:val="00DF2D6A"/>
    <w:rsid w:val="00DF38BC"/>
    <w:rsid w:val="00DF46D9"/>
    <w:rsid w:val="00E054D8"/>
    <w:rsid w:val="00E11A6B"/>
    <w:rsid w:val="00E22481"/>
    <w:rsid w:val="00E22C8E"/>
    <w:rsid w:val="00E23B4A"/>
    <w:rsid w:val="00E23C97"/>
    <w:rsid w:val="00E32948"/>
    <w:rsid w:val="00E36913"/>
    <w:rsid w:val="00E41461"/>
    <w:rsid w:val="00E4342C"/>
    <w:rsid w:val="00E455AF"/>
    <w:rsid w:val="00E53B7C"/>
    <w:rsid w:val="00E54F74"/>
    <w:rsid w:val="00E56F4C"/>
    <w:rsid w:val="00E64A32"/>
    <w:rsid w:val="00E670CB"/>
    <w:rsid w:val="00E67F8C"/>
    <w:rsid w:val="00E70E1D"/>
    <w:rsid w:val="00E71FF2"/>
    <w:rsid w:val="00E72E79"/>
    <w:rsid w:val="00E81750"/>
    <w:rsid w:val="00E81BDD"/>
    <w:rsid w:val="00E82447"/>
    <w:rsid w:val="00E8490C"/>
    <w:rsid w:val="00E91B40"/>
    <w:rsid w:val="00E96650"/>
    <w:rsid w:val="00EA40A2"/>
    <w:rsid w:val="00EA5B9A"/>
    <w:rsid w:val="00EA63F9"/>
    <w:rsid w:val="00EA6D8E"/>
    <w:rsid w:val="00EB66FD"/>
    <w:rsid w:val="00EC0753"/>
    <w:rsid w:val="00EC4D4C"/>
    <w:rsid w:val="00EC7813"/>
    <w:rsid w:val="00ED2632"/>
    <w:rsid w:val="00ED35C8"/>
    <w:rsid w:val="00ED6E68"/>
    <w:rsid w:val="00ED7485"/>
    <w:rsid w:val="00EE3A19"/>
    <w:rsid w:val="00EE5B9E"/>
    <w:rsid w:val="00EE6EDD"/>
    <w:rsid w:val="00EF4340"/>
    <w:rsid w:val="00EF4BE9"/>
    <w:rsid w:val="00F16B61"/>
    <w:rsid w:val="00F216D1"/>
    <w:rsid w:val="00F3638D"/>
    <w:rsid w:val="00F37387"/>
    <w:rsid w:val="00F432A4"/>
    <w:rsid w:val="00F465A3"/>
    <w:rsid w:val="00F46DCB"/>
    <w:rsid w:val="00F523F0"/>
    <w:rsid w:val="00F618B2"/>
    <w:rsid w:val="00F66255"/>
    <w:rsid w:val="00F6717D"/>
    <w:rsid w:val="00F676FD"/>
    <w:rsid w:val="00F7441E"/>
    <w:rsid w:val="00F7744B"/>
    <w:rsid w:val="00F77EAA"/>
    <w:rsid w:val="00F80E86"/>
    <w:rsid w:val="00F83F36"/>
    <w:rsid w:val="00FA703A"/>
    <w:rsid w:val="00FB16E5"/>
    <w:rsid w:val="00FD264D"/>
    <w:rsid w:val="00FD4257"/>
    <w:rsid w:val="00FD6CC1"/>
    <w:rsid w:val="00FD79EC"/>
    <w:rsid w:val="00FE68EB"/>
    <w:rsid w:val="00FF1C57"/>
    <w:rsid w:val="00FF346F"/>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53EC"/>
  <w15:docId w15:val="{D408383C-B35B-405E-B5F6-E63EA3B6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054D8"/>
  </w:style>
  <w:style w:type="paragraph" w:styleId="10">
    <w:name w:val="heading 1"/>
    <w:aliases w:val="Заголовок 1 Знак Знак Знак,Заголовок 1 Знак Знак"/>
    <w:next w:val="a2"/>
    <w:link w:val="11"/>
    <w:uiPriority w:val="9"/>
    <w:qFormat/>
    <w:rsid w:val="00681389"/>
    <w:pPr>
      <w:keepNext/>
      <w:pageBreakBefore/>
      <w:spacing w:after="240" w:line="240" w:lineRule="auto"/>
      <w:ind w:left="709"/>
      <w:outlineLvl w:val="0"/>
    </w:pPr>
    <w:rPr>
      <w:rFonts w:ascii="Times New Roman" w:eastAsia="Calibri" w:hAnsi="Times New Roman" w:cs="Times New Roman"/>
      <w:b/>
      <w:bCs/>
      <w:caps/>
      <w:kern w:val="32"/>
      <w:sz w:val="28"/>
      <w:szCs w:val="32"/>
      <w:lang w:eastAsia="ru-RU"/>
    </w:rPr>
  </w:style>
  <w:style w:type="paragraph" w:styleId="20">
    <w:name w:val="heading 2"/>
    <w:next w:val="a2"/>
    <w:link w:val="21"/>
    <w:autoRedefine/>
    <w:uiPriority w:val="9"/>
    <w:qFormat/>
    <w:rsid w:val="00681389"/>
    <w:pPr>
      <w:keepNext/>
      <w:spacing w:after="0" w:line="240" w:lineRule="auto"/>
      <w:ind w:firstLine="709"/>
      <w:jc w:val="both"/>
      <w:outlineLvl w:val="1"/>
    </w:pPr>
    <w:rPr>
      <w:rFonts w:ascii="Times New Roman" w:eastAsia="Calibri" w:hAnsi="Times New Roman" w:cs="Times New Roman"/>
      <w:b/>
      <w:bCs/>
      <w:iCs/>
      <w:color w:val="000000"/>
      <w:sz w:val="24"/>
      <w:szCs w:val="24"/>
      <w:lang w:eastAsia="ru-RU"/>
    </w:rPr>
  </w:style>
  <w:style w:type="paragraph" w:styleId="3">
    <w:name w:val="heading 3"/>
    <w:aliases w:val="ПодЗаголовок"/>
    <w:next w:val="a2"/>
    <w:link w:val="30"/>
    <w:qFormat/>
    <w:rsid w:val="00681389"/>
    <w:pPr>
      <w:keepNext/>
      <w:numPr>
        <w:ilvl w:val="2"/>
        <w:numId w:val="2"/>
      </w:numPr>
      <w:tabs>
        <w:tab w:val="left" w:pos="1701"/>
        <w:tab w:val="left" w:pos="2835"/>
      </w:tabs>
      <w:spacing w:before="240" w:after="120" w:line="360" w:lineRule="auto"/>
      <w:outlineLvl w:val="2"/>
    </w:pPr>
    <w:rPr>
      <w:rFonts w:ascii="Arial" w:eastAsia="Calibri" w:hAnsi="Arial" w:cs="Arial"/>
      <w:b/>
      <w:bCs/>
      <w:i/>
      <w:sz w:val="24"/>
      <w:szCs w:val="26"/>
      <w:lang w:eastAsia="ru-RU"/>
    </w:rPr>
  </w:style>
  <w:style w:type="paragraph" w:styleId="4">
    <w:name w:val="heading 4"/>
    <w:basedOn w:val="3"/>
    <w:next w:val="a1"/>
    <w:link w:val="40"/>
    <w:uiPriority w:val="9"/>
    <w:qFormat/>
    <w:rsid w:val="00681389"/>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681389"/>
    <w:pPr>
      <w:numPr>
        <w:ilvl w:val="4"/>
        <w:numId w:val="2"/>
      </w:numPr>
      <w:suppressAutoHyphens/>
      <w:spacing w:before="240" w:after="60" w:line="360" w:lineRule="auto"/>
      <w:outlineLvl w:val="4"/>
    </w:pPr>
    <w:rPr>
      <w:rFonts w:ascii="Calibri" w:eastAsia="Calibri" w:hAnsi="Calibri" w:cs="Times New Roman"/>
      <w:b/>
      <w:bCs/>
      <w:i/>
      <w:iCs/>
      <w:sz w:val="24"/>
      <w:szCs w:val="26"/>
    </w:rPr>
  </w:style>
  <w:style w:type="paragraph" w:styleId="6">
    <w:name w:val="heading 6"/>
    <w:basedOn w:val="a1"/>
    <w:next w:val="a1"/>
    <w:link w:val="60"/>
    <w:uiPriority w:val="9"/>
    <w:qFormat/>
    <w:rsid w:val="00681389"/>
    <w:pPr>
      <w:keepNext/>
      <w:numPr>
        <w:ilvl w:val="5"/>
        <w:numId w:val="2"/>
      </w:numPr>
      <w:spacing w:before="120" w:after="240" w:line="240" w:lineRule="auto"/>
      <w:outlineLvl w:val="5"/>
    </w:pPr>
    <w:rPr>
      <w:rFonts w:ascii="Calibri" w:eastAsia="Calibri" w:hAnsi="Calibri" w:cs="Times New Roman"/>
      <w:bCs/>
      <w: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ВерхКолонтитул,??????? ??????????,header-first,HeaderPort,??????? ?????????? Знак,??????? ??????????1,??????? ??????????2,??????? ??????????3,??????? ??????????11,??????? ??????????21,??????? ??????????4,??????? ??????????5"/>
    <w:basedOn w:val="a1"/>
    <w:link w:val="a7"/>
    <w:uiPriority w:val="99"/>
    <w:unhideWhenUsed/>
    <w:rsid w:val="001C257A"/>
    <w:pPr>
      <w:tabs>
        <w:tab w:val="center" w:pos="4513"/>
        <w:tab w:val="right" w:pos="9026"/>
      </w:tabs>
      <w:spacing w:after="0" w:line="240" w:lineRule="auto"/>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3"/>
    <w:link w:val="a6"/>
    <w:uiPriority w:val="99"/>
    <w:rsid w:val="001C257A"/>
  </w:style>
  <w:style w:type="paragraph" w:styleId="a8">
    <w:name w:val="footer"/>
    <w:basedOn w:val="a1"/>
    <w:link w:val="a9"/>
    <w:uiPriority w:val="99"/>
    <w:unhideWhenUsed/>
    <w:rsid w:val="001C257A"/>
    <w:pPr>
      <w:tabs>
        <w:tab w:val="center" w:pos="4513"/>
        <w:tab w:val="right" w:pos="9026"/>
      </w:tabs>
      <w:spacing w:after="0" w:line="240" w:lineRule="auto"/>
    </w:pPr>
  </w:style>
  <w:style w:type="character" w:customStyle="1" w:styleId="a9">
    <w:name w:val="Нижний колонтитул Знак"/>
    <w:basedOn w:val="a3"/>
    <w:link w:val="a8"/>
    <w:uiPriority w:val="99"/>
    <w:rsid w:val="001C257A"/>
  </w:style>
  <w:style w:type="character" w:customStyle="1" w:styleId="11">
    <w:name w:val="Заголовок 1 Знак"/>
    <w:aliases w:val="Заголовок 1 Знак Знак Знак Знак,Заголовок 1 Знак Знак Знак1"/>
    <w:basedOn w:val="a3"/>
    <w:link w:val="10"/>
    <w:uiPriority w:val="9"/>
    <w:rsid w:val="00681389"/>
    <w:rPr>
      <w:rFonts w:ascii="Times New Roman" w:eastAsia="Calibri" w:hAnsi="Times New Roman" w:cs="Times New Roman"/>
      <w:b/>
      <w:bCs/>
      <w:caps/>
      <w:kern w:val="32"/>
      <w:sz w:val="28"/>
      <w:szCs w:val="32"/>
      <w:lang w:eastAsia="ru-RU"/>
    </w:rPr>
  </w:style>
  <w:style w:type="character" w:customStyle="1" w:styleId="21">
    <w:name w:val="Заголовок 2 Знак"/>
    <w:basedOn w:val="a3"/>
    <w:link w:val="20"/>
    <w:uiPriority w:val="9"/>
    <w:rsid w:val="00681389"/>
    <w:rPr>
      <w:rFonts w:ascii="Times New Roman" w:eastAsia="Calibri" w:hAnsi="Times New Roman" w:cs="Times New Roman"/>
      <w:b/>
      <w:bCs/>
      <w:iCs/>
      <w:color w:val="000000"/>
      <w:sz w:val="24"/>
      <w:szCs w:val="24"/>
      <w:lang w:eastAsia="ru-RU"/>
    </w:rPr>
  </w:style>
  <w:style w:type="character" w:customStyle="1" w:styleId="30">
    <w:name w:val="Заголовок 3 Знак"/>
    <w:aliases w:val="ПодЗаголовок Знак"/>
    <w:basedOn w:val="a3"/>
    <w:link w:val="3"/>
    <w:rsid w:val="00681389"/>
    <w:rPr>
      <w:rFonts w:ascii="Arial" w:eastAsia="Calibri" w:hAnsi="Arial" w:cs="Arial"/>
      <w:b/>
      <w:bCs/>
      <w:i/>
      <w:sz w:val="24"/>
      <w:szCs w:val="26"/>
      <w:lang w:eastAsia="ru-RU"/>
    </w:rPr>
  </w:style>
  <w:style w:type="character" w:customStyle="1" w:styleId="40">
    <w:name w:val="Заголовок 4 Знак"/>
    <w:basedOn w:val="a3"/>
    <w:link w:val="4"/>
    <w:uiPriority w:val="9"/>
    <w:rsid w:val="00681389"/>
    <w:rPr>
      <w:rFonts w:ascii="Calibri" w:eastAsia="Calibri" w:hAnsi="Calibri" w:cs="Times New Roman"/>
      <w:b/>
      <w:sz w:val="26"/>
      <w:szCs w:val="28"/>
      <w:lang w:eastAsia="ru-RU"/>
    </w:rPr>
  </w:style>
  <w:style w:type="character" w:customStyle="1" w:styleId="50">
    <w:name w:val="Заголовок 5 Знак"/>
    <w:basedOn w:val="a3"/>
    <w:link w:val="5"/>
    <w:uiPriority w:val="9"/>
    <w:rsid w:val="00681389"/>
    <w:rPr>
      <w:rFonts w:ascii="Calibri" w:eastAsia="Calibri" w:hAnsi="Calibri" w:cs="Times New Roman"/>
      <w:b/>
      <w:bCs/>
      <w:i/>
      <w:iCs/>
      <w:sz w:val="24"/>
      <w:szCs w:val="26"/>
    </w:rPr>
  </w:style>
  <w:style w:type="character" w:customStyle="1" w:styleId="60">
    <w:name w:val="Заголовок 6 Знак"/>
    <w:basedOn w:val="a3"/>
    <w:link w:val="6"/>
    <w:uiPriority w:val="9"/>
    <w:rsid w:val="00681389"/>
    <w:rPr>
      <w:rFonts w:ascii="Calibri" w:eastAsia="Calibri" w:hAnsi="Calibri" w:cs="Times New Roman"/>
      <w:bCs/>
      <w:i/>
      <w:sz w:val="24"/>
      <w:szCs w:val="24"/>
    </w:rPr>
  </w:style>
  <w:style w:type="numbering" w:customStyle="1" w:styleId="12">
    <w:name w:val="Нет списка1"/>
    <w:next w:val="a5"/>
    <w:uiPriority w:val="99"/>
    <w:semiHidden/>
    <w:unhideWhenUsed/>
    <w:rsid w:val="00681389"/>
  </w:style>
  <w:style w:type="paragraph" w:styleId="a2">
    <w:name w:val="Body Text"/>
    <w:aliases w:val="Основной текст Знак Знак"/>
    <w:basedOn w:val="a1"/>
    <w:link w:val="aa"/>
    <w:qFormat/>
    <w:rsid w:val="00681389"/>
    <w:pPr>
      <w:suppressAutoHyphens/>
      <w:spacing w:after="0" w:line="312" w:lineRule="auto"/>
      <w:ind w:firstLine="720"/>
      <w:jc w:val="both"/>
    </w:pPr>
    <w:rPr>
      <w:rFonts w:ascii="Calibri" w:eastAsia="Calibri" w:hAnsi="Calibri" w:cs="Times New Roman"/>
      <w:sz w:val="24"/>
      <w:szCs w:val="24"/>
    </w:rPr>
  </w:style>
  <w:style w:type="character" w:customStyle="1" w:styleId="aa">
    <w:name w:val="Основной текст Знак"/>
    <w:aliases w:val="Основной текст Знак Знак Знак"/>
    <w:basedOn w:val="a3"/>
    <w:link w:val="a2"/>
    <w:rsid w:val="00681389"/>
    <w:rPr>
      <w:rFonts w:ascii="Calibri" w:eastAsia="Calibri" w:hAnsi="Calibri" w:cs="Times New Roman"/>
      <w:sz w:val="24"/>
      <w:szCs w:val="24"/>
    </w:rPr>
  </w:style>
  <w:style w:type="paragraph" w:styleId="22">
    <w:name w:val="toc 2"/>
    <w:basedOn w:val="a1"/>
    <w:next w:val="a1"/>
    <w:autoRedefine/>
    <w:uiPriority w:val="39"/>
    <w:unhideWhenUsed/>
    <w:qFormat/>
    <w:rsid w:val="00681389"/>
    <w:pPr>
      <w:widowControl w:val="0"/>
      <w:tabs>
        <w:tab w:val="right" w:leader="dot" w:pos="10206"/>
      </w:tabs>
      <w:suppressAutoHyphens/>
      <w:autoSpaceDE w:val="0"/>
      <w:spacing w:before="120" w:after="0" w:line="276" w:lineRule="auto"/>
      <w:ind w:left="284"/>
      <w:jc w:val="both"/>
    </w:pPr>
    <w:rPr>
      <w:rFonts w:ascii="Times New Roman" w:eastAsia="Lucida Sans Unicode" w:hAnsi="Times New Roman" w:cs="Calibri"/>
      <w:b/>
      <w:iCs/>
      <w:noProof/>
      <w:kern w:val="1"/>
      <w:sz w:val="24"/>
      <w:szCs w:val="20"/>
      <w:lang w:eastAsia="ar-SA"/>
    </w:rPr>
  </w:style>
  <w:style w:type="paragraph" w:styleId="31">
    <w:name w:val="toc 3"/>
    <w:basedOn w:val="a1"/>
    <w:next w:val="a1"/>
    <w:autoRedefine/>
    <w:uiPriority w:val="39"/>
    <w:unhideWhenUsed/>
    <w:qFormat/>
    <w:rsid w:val="00681389"/>
    <w:pPr>
      <w:widowControl w:val="0"/>
      <w:tabs>
        <w:tab w:val="left" w:pos="240"/>
        <w:tab w:val="left" w:pos="9923"/>
      </w:tabs>
      <w:suppressAutoHyphens/>
      <w:autoSpaceDE w:val="0"/>
      <w:spacing w:after="0" w:line="264" w:lineRule="auto"/>
      <w:ind w:left="4876" w:firstLine="561"/>
      <w:jc w:val="both"/>
    </w:pPr>
    <w:rPr>
      <w:rFonts w:ascii="Times New Roman" w:eastAsia="Lucida Sans Unicode" w:hAnsi="Times New Roman" w:cs="Times New Roman"/>
      <w:kern w:val="1"/>
      <w:sz w:val="24"/>
      <w:szCs w:val="24"/>
      <w:lang w:eastAsia="ar-SA"/>
    </w:rPr>
  </w:style>
  <w:style w:type="paragraph" w:styleId="13">
    <w:name w:val="toc 1"/>
    <w:basedOn w:val="22"/>
    <w:next w:val="a1"/>
    <w:autoRedefine/>
    <w:uiPriority w:val="39"/>
    <w:unhideWhenUsed/>
    <w:qFormat/>
    <w:rsid w:val="00681389"/>
    <w:pPr>
      <w:ind w:left="426" w:hanging="426"/>
    </w:pPr>
    <w:rPr>
      <w:iCs w:val="0"/>
    </w:rPr>
  </w:style>
  <w:style w:type="paragraph" w:styleId="51">
    <w:name w:val="toc 5"/>
    <w:basedOn w:val="a1"/>
    <w:next w:val="a1"/>
    <w:autoRedefine/>
    <w:uiPriority w:val="39"/>
    <w:unhideWhenUsed/>
    <w:rsid w:val="00681389"/>
    <w:pPr>
      <w:widowControl w:val="0"/>
      <w:suppressAutoHyphens/>
      <w:autoSpaceDE w:val="0"/>
      <w:spacing w:after="0" w:line="264" w:lineRule="auto"/>
    </w:pPr>
    <w:rPr>
      <w:rFonts w:ascii="Times New Roman" w:eastAsia="Lucida Sans Unicode" w:hAnsi="Times New Roman" w:cs="Calibri"/>
      <w:kern w:val="1"/>
      <w:sz w:val="24"/>
      <w:szCs w:val="20"/>
      <w:lang w:eastAsia="ar-SA"/>
    </w:rPr>
  </w:style>
  <w:style w:type="paragraph" w:styleId="a">
    <w:name w:val="List Bullet"/>
    <w:basedOn w:val="a1"/>
    <w:uiPriority w:val="99"/>
    <w:unhideWhenUsed/>
    <w:rsid w:val="00681389"/>
    <w:pPr>
      <w:numPr>
        <w:numId w:val="3"/>
      </w:numPr>
      <w:spacing w:after="200" w:line="276" w:lineRule="auto"/>
      <w:contextualSpacing/>
    </w:pPr>
    <w:rPr>
      <w:rFonts w:ascii="Calibri" w:eastAsia="Calibri" w:hAnsi="Calibri" w:cs="Times New Roman"/>
    </w:rPr>
  </w:style>
  <w:style w:type="paragraph" w:customStyle="1" w:styleId="1">
    <w:name w:val="Список маркированный 1"/>
    <w:basedOn w:val="a1"/>
    <w:qFormat/>
    <w:rsid w:val="00681389"/>
    <w:pPr>
      <w:numPr>
        <w:numId w:val="4"/>
      </w:numPr>
      <w:tabs>
        <w:tab w:val="left" w:pos="1276"/>
      </w:tabs>
      <w:suppressAutoHyphens/>
      <w:spacing w:after="0" w:line="336" w:lineRule="auto"/>
      <w:jc w:val="both"/>
    </w:pPr>
    <w:rPr>
      <w:rFonts w:ascii="Calibri" w:eastAsia="Calibri" w:hAnsi="Calibri" w:cs="Times New Roman"/>
      <w:sz w:val="24"/>
      <w:szCs w:val="24"/>
    </w:rPr>
  </w:style>
  <w:style w:type="paragraph" w:customStyle="1" w:styleId="a0">
    <w:name w:val="Основной текст с точкой"/>
    <w:basedOn w:val="a1"/>
    <w:rsid w:val="00681389"/>
    <w:pPr>
      <w:numPr>
        <w:ilvl w:val="1"/>
        <w:numId w:val="4"/>
      </w:numPr>
      <w:tabs>
        <w:tab w:val="left" w:pos="709"/>
      </w:tabs>
      <w:spacing w:before="60" w:after="0" w:line="360" w:lineRule="auto"/>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681389"/>
    <w:pPr>
      <w:spacing w:after="120" w:line="480" w:lineRule="auto"/>
      <w:ind w:left="4876" w:hanging="556"/>
    </w:pPr>
    <w:rPr>
      <w:rFonts w:ascii="Calibri" w:eastAsia="Calibri" w:hAnsi="Calibri" w:cs="Times New Roman"/>
      <w:sz w:val="20"/>
      <w:szCs w:val="20"/>
    </w:rPr>
  </w:style>
  <w:style w:type="character" w:customStyle="1" w:styleId="24">
    <w:name w:val="Основной текст 2 Знак"/>
    <w:basedOn w:val="a3"/>
    <w:link w:val="23"/>
    <w:uiPriority w:val="99"/>
    <w:semiHidden/>
    <w:rsid w:val="00681389"/>
    <w:rPr>
      <w:rFonts w:ascii="Calibri" w:eastAsia="Calibri" w:hAnsi="Calibri" w:cs="Times New Roman"/>
      <w:sz w:val="20"/>
      <w:szCs w:val="20"/>
    </w:rPr>
  </w:style>
  <w:style w:type="character" w:styleId="ab">
    <w:name w:val="Hyperlink"/>
    <w:basedOn w:val="a3"/>
    <w:uiPriority w:val="99"/>
    <w:unhideWhenUsed/>
    <w:rsid w:val="00681389"/>
    <w:rPr>
      <w:color w:val="0000FF"/>
      <w:u w:val="single"/>
    </w:rPr>
  </w:style>
  <w:style w:type="paragraph" w:styleId="ac">
    <w:name w:val="Balloon Text"/>
    <w:basedOn w:val="a1"/>
    <w:link w:val="ad"/>
    <w:uiPriority w:val="99"/>
    <w:semiHidden/>
    <w:unhideWhenUsed/>
    <w:rsid w:val="00681389"/>
    <w:pPr>
      <w:spacing w:after="0" w:line="240" w:lineRule="auto"/>
      <w:ind w:left="4876" w:hanging="556"/>
    </w:pPr>
    <w:rPr>
      <w:rFonts w:ascii="Tahoma" w:eastAsia="Calibri" w:hAnsi="Tahoma" w:cs="Tahoma"/>
      <w:sz w:val="16"/>
      <w:szCs w:val="16"/>
    </w:rPr>
  </w:style>
  <w:style w:type="character" w:customStyle="1" w:styleId="ad">
    <w:name w:val="Текст выноски Знак"/>
    <w:basedOn w:val="a3"/>
    <w:link w:val="ac"/>
    <w:uiPriority w:val="99"/>
    <w:semiHidden/>
    <w:rsid w:val="00681389"/>
    <w:rPr>
      <w:rFonts w:ascii="Tahoma" w:eastAsia="Calibri" w:hAnsi="Tahoma" w:cs="Tahoma"/>
      <w:sz w:val="16"/>
      <w:szCs w:val="16"/>
    </w:rPr>
  </w:style>
  <w:style w:type="paragraph" w:styleId="ae">
    <w:name w:val="endnote text"/>
    <w:basedOn w:val="a1"/>
    <w:link w:val="af"/>
    <w:uiPriority w:val="99"/>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
    <w:name w:val="Текст концевой сноски Знак"/>
    <w:basedOn w:val="a3"/>
    <w:link w:val="ae"/>
    <w:uiPriority w:val="99"/>
    <w:semiHidden/>
    <w:rsid w:val="00681389"/>
    <w:rPr>
      <w:rFonts w:ascii="Calibri" w:eastAsia="Calibri" w:hAnsi="Calibri" w:cs="Times New Roman"/>
      <w:sz w:val="20"/>
      <w:szCs w:val="20"/>
    </w:rPr>
  </w:style>
  <w:style w:type="character" w:styleId="af0">
    <w:name w:val="endnote reference"/>
    <w:basedOn w:val="a3"/>
    <w:uiPriority w:val="99"/>
    <w:semiHidden/>
    <w:unhideWhenUsed/>
    <w:rsid w:val="00681389"/>
    <w:rPr>
      <w:vertAlign w:val="superscript"/>
    </w:rPr>
  </w:style>
  <w:style w:type="paragraph" w:styleId="af1">
    <w:name w:val="footnote text"/>
    <w:basedOn w:val="a1"/>
    <w:link w:val="af2"/>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2">
    <w:name w:val="Текст сноски Знак"/>
    <w:basedOn w:val="a3"/>
    <w:link w:val="af1"/>
    <w:semiHidden/>
    <w:rsid w:val="00681389"/>
    <w:rPr>
      <w:rFonts w:ascii="Calibri" w:eastAsia="Calibri" w:hAnsi="Calibri" w:cs="Times New Roman"/>
      <w:sz w:val="20"/>
      <w:szCs w:val="20"/>
    </w:rPr>
  </w:style>
  <w:style w:type="character" w:styleId="af3">
    <w:name w:val="footnote reference"/>
    <w:basedOn w:val="a3"/>
    <w:link w:val="14"/>
    <w:uiPriority w:val="99"/>
    <w:unhideWhenUsed/>
    <w:rsid w:val="00681389"/>
    <w:rPr>
      <w:vertAlign w:val="superscript"/>
    </w:rPr>
  </w:style>
  <w:style w:type="table" w:styleId="af4">
    <w:name w:val="Table Grid"/>
    <w:basedOn w:val="a4"/>
    <w:uiPriority w:val="39"/>
    <w:rsid w:val="006813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681389"/>
  </w:style>
  <w:style w:type="paragraph" w:styleId="25">
    <w:name w:val="Body Text Indent 2"/>
    <w:basedOn w:val="a1"/>
    <w:link w:val="26"/>
    <w:uiPriority w:val="99"/>
    <w:semiHidden/>
    <w:unhideWhenUsed/>
    <w:rsid w:val="00681389"/>
    <w:pPr>
      <w:spacing w:after="120" w:line="480" w:lineRule="auto"/>
      <w:ind w:left="283" w:hanging="556"/>
    </w:pPr>
    <w:rPr>
      <w:rFonts w:ascii="Calibri" w:eastAsia="Calibri" w:hAnsi="Calibri" w:cs="Times New Roman"/>
      <w:sz w:val="20"/>
      <w:szCs w:val="20"/>
    </w:rPr>
  </w:style>
  <w:style w:type="character" w:customStyle="1" w:styleId="26">
    <w:name w:val="Основной текст с отступом 2 Знак"/>
    <w:basedOn w:val="a3"/>
    <w:link w:val="25"/>
    <w:uiPriority w:val="99"/>
    <w:semiHidden/>
    <w:rsid w:val="00681389"/>
    <w:rPr>
      <w:rFonts w:ascii="Calibri" w:eastAsia="Calibri" w:hAnsi="Calibri" w:cs="Times New Roman"/>
      <w:sz w:val="20"/>
      <w:szCs w:val="20"/>
    </w:rPr>
  </w:style>
  <w:style w:type="paragraph" w:customStyle="1" w:styleId="15">
    <w:name w:val="Абзац списка1"/>
    <w:basedOn w:val="a1"/>
    <w:rsid w:val="00681389"/>
    <w:pPr>
      <w:widowControl w:val="0"/>
      <w:adjustRightInd w:val="0"/>
      <w:spacing w:after="200" w:line="276" w:lineRule="auto"/>
      <w:ind w:left="720"/>
      <w:contextualSpacing/>
      <w:jc w:val="both"/>
      <w:textAlignment w:val="baseline"/>
    </w:pPr>
    <w:rPr>
      <w:rFonts w:ascii="Calibri" w:eastAsia="Times New Roman" w:hAnsi="Calibri" w:cs="Times New Roman"/>
    </w:rPr>
  </w:style>
  <w:style w:type="character" w:customStyle="1" w:styleId="FontStyle193">
    <w:name w:val="Font Style193"/>
    <w:uiPriority w:val="99"/>
    <w:rsid w:val="00681389"/>
    <w:rPr>
      <w:rFonts w:ascii="Times New Roman" w:hAnsi="Times New Roman" w:cs="Times New Roman"/>
      <w:color w:val="000000"/>
      <w:sz w:val="24"/>
      <w:szCs w:val="24"/>
    </w:rPr>
  </w:style>
  <w:style w:type="paragraph" w:styleId="af5">
    <w:name w:val="Body Text Indent"/>
    <w:basedOn w:val="a1"/>
    <w:link w:val="af6"/>
    <w:uiPriority w:val="99"/>
    <w:unhideWhenUsed/>
    <w:rsid w:val="00681389"/>
    <w:pPr>
      <w:spacing w:after="120" w:line="276" w:lineRule="auto"/>
      <w:ind w:left="283"/>
    </w:pPr>
    <w:rPr>
      <w:rFonts w:ascii="Calibri" w:eastAsia="Calibri" w:hAnsi="Calibri" w:cs="Times New Roman"/>
    </w:rPr>
  </w:style>
  <w:style w:type="character" w:customStyle="1" w:styleId="af6">
    <w:name w:val="Основной текст с отступом Знак"/>
    <w:basedOn w:val="a3"/>
    <w:link w:val="af5"/>
    <w:uiPriority w:val="99"/>
    <w:rsid w:val="00681389"/>
    <w:rPr>
      <w:rFonts w:ascii="Calibri" w:eastAsia="Calibri" w:hAnsi="Calibri" w:cs="Times New Roman"/>
    </w:rPr>
  </w:style>
  <w:style w:type="paragraph" w:customStyle="1" w:styleId="123">
    <w:name w:val="Список нумерованный 1)2)3)"/>
    <w:qFormat/>
    <w:rsid w:val="00681389"/>
    <w:pPr>
      <w:numPr>
        <w:numId w:val="12"/>
      </w:numPr>
      <w:spacing w:after="0" w:line="360" w:lineRule="auto"/>
      <w:jc w:val="both"/>
    </w:pPr>
    <w:rPr>
      <w:rFonts w:ascii="Times New Roman" w:eastAsia="Times New Roman" w:hAnsi="Times New Roman" w:cs="Times New Roman"/>
      <w:sz w:val="24"/>
      <w:szCs w:val="24"/>
      <w:lang w:eastAsia="ru-RU"/>
    </w:rPr>
  </w:style>
  <w:style w:type="paragraph" w:customStyle="1" w:styleId="0">
    <w:name w:val="Заг 0"/>
    <w:basedOn w:val="a1"/>
    <w:qFormat/>
    <w:rsid w:val="00681389"/>
    <w:pPr>
      <w:autoSpaceDE w:val="0"/>
      <w:autoSpaceDN w:val="0"/>
      <w:adjustRightInd w:val="0"/>
      <w:spacing w:before="240" w:after="240" w:line="240" w:lineRule="auto"/>
      <w:jc w:val="center"/>
    </w:pPr>
    <w:rPr>
      <w:rFonts w:ascii="Arial CYR" w:eastAsia="Times New Roman" w:hAnsi="Arial CYR" w:cs="Times New Roman"/>
      <w:b/>
      <w:sz w:val="32"/>
      <w:szCs w:val="32"/>
    </w:rPr>
  </w:style>
  <w:style w:type="paragraph" w:styleId="af7">
    <w:name w:val="No Spacing"/>
    <w:link w:val="af8"/>
    <w:uiPriority w:val="1"/>
    <w:qFormat/>
    <w:rsid w:val="00681389"/>
    <w:pPr>
      <w:spacing w:after="0" w:line="240" w:lineRule="auto"/>
    </w:pPr>
    <w:rPr>
      <w:rFonts w:ascii="Calibri" w:eastAsia="Times New Roman" w:hAnsi="Calibri" w:cs="Times New Roman"/>
    </w:rPr>
  </w:style>
  <w:style w:type="character" w:customStyle="1" w:styleId="af8">
    <w:name w:val="Без интервала Знак"/>
    <w:basedOn w:val="a3"/>
    <w:link w:val="af7"/>
    <w:uiPriority w:val="1"/>
    <w:rsid w:val="00681389"/>
    <w:rPr>
      <w:rFonts w:ascii="Calibri" w:eastAsia="Times New Roman" w:hAnsi="Calibri" w:cs="Times New Roman"/>
    </w:rPr>
  </w:style>
  <w:style w:type="paragraph" w:customStyle="1" w:styleId="2">
    <w:name w:val="Список маркированный 2"/>
    <w:basedOn w:val="a1"/>
    <w:link w:val="27"/>
    <w:qFormat/>
    <w:rsid w:val="00681389"/>
    <w:pPr>
      <w:numPr>
        <w:numId w:val="13"/>
      </w:numPr>
      <w:tabs>
        <w:tab w:val="left" w:pos="1560"/>
      </w:tabs>
      <w:spacing w:after="0" w:line="360" w:lineRule="auto"/>
      <w:jc w:val="both"/>
    </w:pPr>
    <w:rPr>
      <w:rFonts w:ascii="Arial" w:eastAsia="Calibri" w:hAnsi="Arial" w:cs="Times New Roman"/>
      <w:sz w:val="24"/>
      <w:szCs w:val="24"/>
    </w:rPr>
  </w:style>
  <w:style w:type="character" w:customStyle="1" w:styleId="27">
    <w:name w:val="Список маркированный 2 Знак"/>
    <w:link w:val="2"/>
    <w:rsid w:val="00681389"/>
    <w:rPr>
      <w:rFonts w:ascii="Arial" w:eastAsia="Calibri" w:hAnsi="Arial" w:cs="Times New Roman"/>
      <w:sz w:val="24"/>
      <w:szCs w:val="24"/>
    </w:rPr>
  </w:style>
  <w:style w:type="paragraph" w:customStyle="1" w:styleId="-">
    <w:name w:val="Таблица - Текст основной"/>
    <w:basedOn w:val="a1"/>
    <w:link w:val="-0"/>
    <w:qFormat/>
    <w:rsid w:val="00681389"/>
    <w:pPr>
      <w:widowControl w:val="0"/>
      <w:spacing w:after="0" w:line="312" w:lineRule="auto"/>
    </w:pPr>
    <w:rPr>
      <w:rFonts w:ascii="Arial" w:eastAsia="Times New Roman" w:hAnsi="Arial" w:cs="Arial"/>
      <w:sz w:val="18"/>
      <w:szCs w:val="20"/>
      <w:lang w:eastAsia="ru-RU"/>
    </w:rPr>
  </w:style>
  <w:style w:type="character" w:customStyle="1" w:styleId="-0">
    <w:name w:val="Таблица - Текст основной Знак"/>
    <w:basedOn w:val="a3"/>
    <w:link w:val="-"/>
    <w:rsid w:val="00681389"/>
    <w:rPr>
      <w:rFonts w:ascii="Arial" w:eastAsia="Times New Roman" w:hAnsi="Arial" w:cs="Arial"/>
      <w:sz w:val="18"/>
      <w:szCs w:val="20"/>
      <w:lang w:eastAsia="ru-RU"/>
    </w:rPr>
  </w:style>
  <w:style w:type="paragraph" w:customStyle="1" w:styleId="-1">
    <w:name w:val="Таблица - Текст центр"/>
    <w:basedOn w:val="-"/>
    <w:qFormat/>
    <w:rsid w:val="00681389"/>
    <w:pPr>
      <w:jc w:val="center"/>
    </w:pPr>
  </w:style>
  <w:style w:type="paragraph" w:styleId="af9">
    <w:name w:val="TOC Heading"/>
    <w:basedOn w:val="10"/>
    <w:next w:val="a1"/>
    <w:uiPriority w:val="39"/>
    <w:semiHidden/>
    <w:unhideWhenUsed/>
    <w:qFormat/>
    <w:rsid w:val="00681389"/>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ConsPlusNormal">
    <w:name w:val="ConsPlusNormal"/>
    <w:link w:val="ConsPlusNormal1"/>
    <w:uiPriority w:val="99"/>
    <w:rsid w:val="006813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List Paragraph"/>
    <w:basedOn w:val="a1"/>
    <w:link w:val="afb"/>
    <w:qFormat/>
    <w:rsid w:val="00681389"/>
    <w:pPr>
      <w:spacing w:after="0" w:line="240" w:lineRule="auto"/>
      <w:ind w:left="720" w:hanging="556"/>
      <w:contextualSpacing/>
    </w:pPr>
    <w:rPr>
      <w:rFonts w:ascii="Calibri" w:eastAsia="Calibri" w:hAnsi="Calibri" w:cs="Times New Roman"/>
      <w:sz w:val="20"/>
      <w:szCs w:val="20"/>
    </w:rPr>
  </w:style>
  <w:style w:type="character" w:customStyle="1" w:styleId="afb">
    <w:name w:val="Абзац списка Знак"/>
    <w:basedOn w:val="a3"/>
    <w:link w:val="afa"/>
    <w:rsid w:val="00681389"/>
    <w:rPr>
      <w:rFonts w:ascii="Calibri" w:eastAsia="Calibri" w:hAnsi="Calibri" w:cs="Times New Roman"/>
      <w:sz w:val="20"/>
      <w:szCs w:val="20"/>
    </w:rPr>
  </w:style>
  <w:style w:type="character" w:styleId="afc">
    <w:name w:val="FollowedHyperlink"/>
    <w:basedOn w:val="a3"/>
    <w:uiPriority w:val="99"/>
    <w:semiHidden/>
    <w:unhideWhenUsed/>
    <w:rsid w:val="00681389"/>
    <w:rPr>
      <w:color w:val="800080"/>
      <w:u w:val="single"/>
    </w:rPr>
  </w:style>
  <w:style w:type="paragraph" w:customStyle="1" w:styleId="afd">
    <w:name w:val="Стиль_таблица"/>
    <w:basedOn w:val="-"/>
    <w:link w:val="16"/>
    <w:qFormat/>
    <w:rsid w:val="00681389"/>
    <w:pPr>
      <w:spacing w:line="240" w:lineRule="auto"/>
      <w:jc w:val="right"/>
    </w:pPr>
    <w:rPr>
      <w:rFonts w:ascii="Times New Roman" w:hAnsi="Times New Roman" w:cs="Times New Roman"/>
      <w:sz w:val="24"/>
      <w:szCs w:val="24"/>
    </w:rPr>
  </w:style>
  <w:style w:type="character" w:customStyle="1" w:styleId="16">
    <w:name w:val="Стиль_таблица Знак1"/>
    <w:basedOn w:val="-0"/>
    <w:link w:val="afd"/>
    <w:rsid w:val="00681389"/>
    <w:rPr>
      <w:rFonts w:ascii="Times New Roman" w:eastAsia="Times New Roman" w:hAnsi="Times New Roman" w:cs="Times New Roman"/>
      <w:sz w:val="24"/>
      <w:szCs w:val="24"/>
      <w:lang w:eastAsia="ru-RU"/>
    </w:rPr>
  </w:style>
  <w:style w:type="character" w:styleId="afe">
    <w:name w:val="annotation reference"/>
    <w:basedOn w:val="a3"/>
    <w:uiPriority w:val="99"/>
    <w:semiHidden/>
    <w:unhideWhenUsed/>
    <w:rsid w:val="00681389"/>
    <w:rPr>
      <w:sz w:val="16"/>
      <w:szCs w:val="16"/>
    </w:rPr>
  </w:style>
  <w:style w:type="character" w:customStyle="1" w:styleId="aff">
    <w:name w:val="Стиль_таблица Знак"/>
    <w:basedOn w:val="-0"/>
    <w:rsid w:val="00681389"/>
    <w:rPr>
      <w:rFonts w:ascii="Arial" w:eastAsia="Times New Roman" w:hAnsi="Arial" w:cs="Arial"/>
      <w:sz w:val="18"/>
      <w:szCs w:val="20"/>
      <w:lang w:eastAsia="ru-RU"/>
    </w:rPr>
  </w:style>
  <w:style w:type="paragraph" w:styleId="aff0">
    <w:name w:val="annotation text"/>
    <w:basedOn w:val="a1"/>
    <w:link w:val="aff1"/>
    <w:uiPriority w:val="99"/>
    <w:semiHidden/>
    <w:unhideWhenUsed/>
    <w:rsid w:val="00681389"/>
    <w:pPr>
      <w:spacing w:after="0" w:line="240" w:lineRule="auto"/>
      <w:ind w:left="4876" w:hanging="556"/>
    </w:pPr>
    <w:rPr>
      <w:rFonts w:ascii="Calibri" w:eastAsia="Calibri" w:hAnsi="Calibri" w:cs="Times New Roman"/>
      <w:sz w:val="20"/>
      <w:szCs w:val="20"/>
    </w:rPr>
  </w:style>
  <w:style w:type="character" w:customStyle="1" w:styleId="aff1">
    <w:name w:val="Текст примечания Знак"/>
    <w:basedOn w:val="a3"/>
    <w:link w:val="aff0"/>
    <w:uiPriority w:val="99"/>
    <w:semiHidden/>
    <w:rsid w:val="00681389"/>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681389"/>
    <w:rPr>
      <w:b/>
      <w:bCs/>
    </w:rPr>
  </w:style>
  <w:style w:type="character" w:customStyle="1" w:styleId="aff3">
    <w:name w:val="Тема примечания Знак"/>
    <w:basedOn w:val="aff1"/>
    <w:link w:val="aff2"/>
    <w:uiPriority w:val="99"/>
    <w:semiHidden/>
    <w:rsid w:val="00681389"/>
    <w:rPr>
      <w:rFonts w:ascii="Calibri" w:eastAsia="Calibri" w:hAnsi="Calibri" w:cs="Times New Roman"/>
      <w:b/>
      <w:bCs/>
      <w:sz w:val="20"/>
      <w:szCs w:val="20"/>
    </w:rPr>
  </w:style>
  <w:style w:type="paragraph" w:styleId="aff4">
    <w:name w:val="caption"/>
    <w:basedOn w:val="a1"/>
    <w:next w:val="a1"/>
    <w:uiPriority w:val="35"/>
    <w:unhideWhenUsed/>
    <w:qFormat/>
    <w:rsid w:val="00681389"/>
    <w:pPr>
      <w:spacing w:after="0" w:line="240" w:lineRule="auto"/>
      <w:ind w:left="4876" w:hanging="556"/>
    </w:pPr>
    <w:rPr>
      <w:rFonts w:ascii="Calibri" w:eastAsia="Calibri" w:hAnsi="Calibri" w:cs="Times New Roman"/>
      <w:b/>
      <w:bCs/>
      <w:sz w:val="20"/>
      <w:szCs w:val="20"/>
    </w:rPr>
  </w:style>
  <w:style w:type="paragraph" w:customStyle="1" w:styleId="110">
    <w:name w:val="Раздел 1.1."/>
    <w:basedOn w:val="20"/>
    <w:link w:val="111"/>
    <w:qFormat/>
    <w:rsid w:val="00681389"/>
    <w:pPr>
      <w:keepNext w:val="0"/>
      <w:tabs>
        <w:tab w:val="num" w:pos="0"/>
      </w:tabs>
    </w:pPr>
    <w:rPr>
      <w:bCs w:val="0"/>
      <w:iCs w:val="0"/>
    </w:rPr>
  </w:style>
  <w:style w:type="character" w:customStyle="1" w:styleId="111">
    <w:name w:val="Раздел 1.1. Знак"/>
    <w:basedOn w:val="21"/>
    <w:link w:val="110"/>
    <w:rsid w:val="00681389"/>
    <w:rPr>
      <w:rFonts w:ascii="Times New Roman" w:eastAsia="Calibri" w:hAnsi="Times New Roman" w:cs="Times New Roman"/>
      <w:b/>
      <w:bCs w:val="0"/>
      <w:iCs w:val="0"/>
      <w:color w:val="000000"/>
      <w:sz w:val="24"/>
      <w:szCs w:val="24"/>
      <w:lang w:eastAsia="ru-RU"/>
    </w:rPr>
  </w:style>
  <w:style w:type="paragraph" w:customStyle="1" w:styleId="aff5">
    <w:name w:val="текст"/>
    <w:basedOn w:val="afa"/>
    <w:link w:val="aff6"/>
    <w:qFormat/>
    <w:rsid w:val="00681389"/>
    <w:pPr>
      <w:ind w:left="0" w:firstLine="709"/>
      <w:jc w:val="both"/>
    </w:pPr>
    <w:rPr>
      <w:rFonts w:ascii="Times New Roman" w:hAnsi="Times New Roman"/>
      <w:sz w:val="24"/>
      <w:szCs w:val="24"/>
    </w:rPr>
  </w:style>
  <w:style w:type="character" w:customStyle="1" w:styleId="aff6">
    <w:name w:val="текст Знак"/>
    <w:basedOn w:val="afb"/>
    <w:link w:val="aff5"/>
    <w:rsid w:val="00681389"/>
    <w:rPr>
      <w:rFonts w:ascii="Times New Roman" w:eastAsia="Calibri" w:hAnsi="Times New Roman" w:cs="Times New Roman"/>
      <w:sz w:val="24"/>
      <w:szCs w:val="24"/>
    </w:rPr>
  </w:style>
  <w:style w:type="paragraph" w:customStyle="1" w:styleId="17">
    <w:name w:val="ЧАСТЬ 1"/>
    <w:basedOn w:val="10"/>
    <w:link w:val="18"/>
    <w:qFormat/>
    <w:rsid w:val="00681389"/>
    <w:pPr>
      <w:ind w:left="0" w:firstLine="709"/>
      <w:jc w:val="both"/>
    </w:pPr>
  </w:style>
  <w:style w:type="character" w:customStyle="1" w:styleId="18">
    <w:name w:val="ЧАСТЬ 1 Знак"/>
    <w:basedOn w:val="11"/>
    <w:link w:val="17"/>
    <w:rsid w:val="00681389"/>
    <w:rPr>
      <w:rFonts w:ascii="Times New Roman" w:eastAsia="Calibri" w:hAnsi="Times New Roman" w:cs="Times New Roman"/>
      <w:b/>
      <w:bCs/>
      <w:caps/>
      <w:kern w:val="32"/>
      <w:sz w:val="28"/>
      <w:szCs w:val="32"/>
      <w:lang w:eastAsia="ru-RU"/>
    </w:rPr>
  </w:style>
  <w:style w:type="paragraph" w:customStyle="1" w:styleId="19">
    <w:name w:val="1_ЧАСТЬ"/>
    <w:basedOn w:val="10"/>
    <w:link w:val="1a"/>
    <w:qFormat/>
    <w:rsid w:val="00681389"/>
    <w:pPr>
      <w:jc w:val="both"/>
    </w:pPr>
  </w:style>
  <w:style w:type="character" w:customStyle="1" w:styleId="1a">
    <w:name w:val="1_ЧАСТЬ Знак"/>
    <w:basedOn w:val="11"/>
    <w:link w:val="19"/>
    <w:rsid w:val="00681389"/>
    <w:rPr>
      <w:rFonts w:ascii="Times New Roman" w:eastAsia="Calibri" w:hAnsi="Times New Roman" w:cs="Times New Roman"/>
      <w:b/>
      <w:bCs/>
      <w:caps/>
      <w:kern w:val="32"/>
      <w:sz w:val="28"/>
      <w:szCs w:val="32"/>
      <w:lang w:eastAsia="ru-RU"/>
    </w:rPr>
  </w:style>
  <w:style w:type="paragraph" w:customStyle="1" w:styleId="52">
    <w:name w:val="5_текст"/>
    <w:basedOn w:val="a2"/>
    <w:link w:val="53"/>
    <w:qFormat/>
    <w:rsid w:val="00681389"/>
    <w:pPr>
      <w:spacing w:line="240" w:lineRule="auto"/>
    </w:pPr>
    <w:rPr>
      <w:rFonts w:ascii="Times New Roman" w:hAnsi="Times New Roman"/>
    </w:rPr>
  </w:style>
  <w:style w:type="character" w:customStyle="1" w:styleId="53">
    <w:name w:val="5_текст Знак"/>
    <w:basedOn w:val="aa"/>
    <w:link w:val="52"/>
    <w:rsid w:val="00681389"/>
    <w:rPr>
      <w:rFonts w:ascii="Times New Roman" w:eastAsia="Calibri" w:hAnsi="Times New Roman" w:cs="Times New Roman"/>
      <w:sz w:val="24"/>
      <w:szCs w:val="24"/>
    </w:rPr>
  </w:style>
  <w:style w:type="paragraph" w:customStyle="1" w:styleId="28">
    <w:name w:val="2_Раздел"/>
    <w:basedOn w:val="20"/>
    <w:link w:val="29"/>
    <w:qFormat/>
    <w:rsid w:val="00681389"/>
  </w:style>
  <w:style w:type="character" w:customStyle="1" w:styleId="29">
    <w:name w:val="2_Раздел Знак"/>
    <w:basedOn w:val="21"/>
    <w:link w:val="28"/>
    <w:rsid w:val="00681389"/>
    <w:rPr>
      <w:rFonts w:ascii="Times New Roman" w:eastAsia="Calibri" w:hAnsi="Times New Roman" w:cs="Times New Roman"/>
      <w:b/>
      <w:bCs/>
      <w:iCs/>
      <w:color w:val="000000"/>
      <w:sz w:val="24"/>
      <w:szCs w:val="24"/>
      <w:lang w:eastAsia="ru-RU"/>
    </w:rPr>
  </w:style>
  <w:style w:type="paragraph" w:customStyle="1" w:styleId="41">
    <w:name w:val="4_таблица"/>
    <w:basedOn w:val="afd"/>
    <w:link w:val="42"/>
    <w:qFormat/>
    <w:rsid w:val="00681389"/>
  </w:style>
  <w:style w:type="character" w:customStyle="1" w:styleId="42">
    <w:name w:val="4_таблица Знак"/>
    <w:basedOn w:val="16"/>
    <w:link w:val="41"/>
    <w:rsid w:val="00681389"/>
    <w:rPr>
      <w:rFonts w:ascii="Times New Roman" w:eastAsia="Times New Roman" w:hAnsi="Times New Roman" w:cs="Times New Roman"/>
      <w:sz w:val="24"/>
      <w:szCs w:val="24"/>
      <w:lang w:eastAsia="ru-RU"/>
    </w:rPr>
  </w:style>
  <w:style w:type="paragraph" w:customStyle="1" w:styleId="32">
    <w:name w:val="3_Подраздел"/>
    <w:basedOn w:val="aff5"/>
    <w:link w:val="33"/>
    <w:qFormat/>
    <w:rsid w:val="00681389"/>
    <w:rPr>
      <w:b/>
      <w:i/>
    </w:rPr>
  </w:style>
  <w:style w:type="character" w:customStyle="1" w:styleId="33">
    <w:name w:val="3_Подраздел Знак"/>
    <w:basedOn w:val="aff6"/>
    <w:link w:val="32"/>
    <w:rsid w:val="00681389"/>
    <w:rPr>
      <w:rFonts w:ascii="Times New Roman" w:eastAsia="Calibri" w:hAnsi="Times New Roman" w:cs="Times New Roman"/>
      <w:b/>
      <w:i/>
      <w:sz w:val="24"/>
      <w:szCs w:val="24"/>
    </w:rPr>
  </w:style>
  <w:style w:type="paragraph" w:customStyle="1" w:styleId="aff7">
    <w:name w:val="Осн_текст"/>
    <w:basedOn w:val="a2"/>
    <w:link w:val="aff8"/>
    <w:rsid w:val="00681389"/>
    <w:pPr>
      <w:suppressAutoHyphens w:val="0"/>
      <w:spacing w:line="240" w:lineRule="auto"/>
      <w:ind w:firstLine="539"/>
    </w:pPr>
    <w:rPr>
      <w:rFonts w:ascii="Times New Roman" w:hAnsi="Times New Roman"/>
      <w:sz w:val="28"/>
    </w:rPr>
  </w:style>
  <w:style w:type="character" w:customStyle="1" w:styleId="aff8">
    <w:name w:val="Осн_текст Знак"/>
    <w:link w:val="aff7"/>
    <w:locked/>
    <w:rsid w:val="00681389"/>
    <w:rPr>
      <w:rFonts w:ascii="Times New Roman" w:eastAsia="Calibri" w:hAnsi="Times New Roman" w:cs="Times New Roman"/>
      <w:sz w:val="28"/>
      <w:szCs w:val="24"/>
    </w:rPr>
  </w:style>
  <w:style w:type="character" w:styleId="aff9">
    <w:name w:val="Placeholder Text"/>
    <w:basedOn w:val="a3"/>
    <w:uiPriority w:val="99"/>
    <w:semiHidden/>
    <w:rsid w:val="00681389"/>
    <w:rPr>
      <w:color w:val="808080"/>
    </w:rPr>
  </w:style>
  <w:style w:type="paragraph" w:customStyle="1" w:styleId="Default">
    <w:name w:val="Default"/>
    <w:rsid w:val="006813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3222631300000000552consplusnormal">
    <w:name w:val="style_13222631300000000552consplusnormal"/>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Колонтитул верхний"/>
    <w:basedOn w:val="af7"/>
    <w:link w:val="affb"/>
    <w:qFormat/>
    <w:rsid w:val="00681389"/>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b">
    <w:name w:val="Колонтитул верхний Знак"/>
    <w:link w:val="affa"/>
    <w:rsid w:val="00681389"/>
    <w:rPr>
      <w:rFonts w:ascii="Cambria" w:eastAsia="Times New Roman" w:hAnsi="Cambria" w:cs="Times New Roman"/>
      <w:bCs/>
      <w:color w:val="365F91"/>
      <w:kern w:val="1"/>
      <w:sz w:val="20"/>
      <w:szCs w:val="20"/>
      <w:lang w:eastAsia="ar-SA"/>
    </w:rPr>
  </w:style>
  <w:style w:type="character" w:customStyle="1" w:styleId="apple-style-span">
    <w:name w:val="apple-style-span"/>
    <w:basedOn w:val="a3"/>
    <w:rsid w:val="00681389"/>
  </w:style>
  <w:style w:type="paragraph" w:customStyle="1" w:styleId="s1">
    <w:name w:val="s_1"/>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1"/>
    <w:rsid w:val="00681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
    <w:name w:val="3_текст"/>
    <w:basedOn w:val="a2"/>
    <w:link w:val="35"/>
    <w:qFormat/>
    <w:rsid w:val="00681389"/>
    <w:pPr>
      <w:spacing w:line="240" w:lineRule="auto"/>
    </w:pPr>
    <w:rPr>
      <w:rFonts w:ascii="Times New Roman" w:hAnsi="Times New Roman"/>
    </w:rPr>
  </w:style>
  <w:style w:type="character" w:customStyle="1" w:styleId="35">
    <w:name w:val="3_текст Знак"/>
    <w:basedOn w:val="aa"/>
    <w:link w:val="34"/>
    <w:rsid w:val="00681389"/>
    <w:rPr>
      <w:rFonts w:ascii="Times New Roman" w:eastAsia="Calibri" w:hAnsi="Times New Roman" w:cs="Times New Roman"/>
      <w:sz w:val="24"/>
      <w:szCs w:val="24"/>
    </w:rPr>
  </w:style>
  <w:style w:type="numbering" w:customStyle="1" w:styleId="2a">
    <w:name w:val="Нет списка2"/>
    <w:next w:val="a5"/>
    <w:uiPriority w:val="99"/>
    <w:semiHidden/>
    <w:unhideWhenUsed/>
    <w:rsid w:val="00681389"/>
  </w:style>
  <w:style w:type="character" w:customStyle="1" w:styleId="ConsPlusNormal1">
    <w:name w:val="ConsPlusNormal1"/>
    <w:link w:val="ConsPlusNormal"/>
    <w:uiPriority w:val="99"/>
    <w:locked/>
    <w:rsid w:val="0030766C"/>
    <w:rPr>
      <w:rFonts w:ascii="Arial" w:eastAsia="Times New Roman" w:hAnsi="Arial" w:cs="Arial"/>
      <w:sz w:val="20"/>
      <w:szCs w:val="20"/>
      <w:lang w:eastAsia="ru-RU"/>
    </w:rPr>
  </w:style>
  <w:style w:type="paragraph" w:customStyle="1" w:styleId="14">
    <w:name w:val="Знак сноски1"/>
    <w:basedOn w:val="a1"/>
    <w:link w:val="af3"/>
    <w:uiPriority w:val="99"/>
    <w:rsid w:val="0030766C"/>
    <w:pPr>
      <w:spacing w:after="200" w:line="276" w:lineRule="auto"/>
    </w:pPr>
    <w:rPr>
      <w:vertAlign w:val="superscript"/>
    </w:rPr>
  </w:style>
  <w:style w:type="paragraph" w:styleId="HTML">
    <w:name w:val="HTML Preformatted"/>
    <w:basedOn w:val="a1"/>
    <w:link w:val="HTML0"/>
    <w:uiPriority w:val="99"/>
    <w:unhideWhenUsed/>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rsid w:val="0030766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ysokaya-gora.tatarstan.ru" TargetMode="Externa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9817-6784-42EB-BF07-73E95EF4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Архипов</dc:creator>
  <cp:keywords/>
  <dc:description/>
  <cp:lastModifiedBy>KashapovaNR</cp:lastModifiedBy>
  <cp:revision>11</cp:revision>
  <cp:lastPrinted>2021-10-20T10:56:00Z</cp:lastPrinted>
  <dcterms:created xsi:type="dcterms:W3CDTF">2023-04-14T11:51:00Z</dcterms:created>
  <dcterms:modified xsi:type="dcterms:W3CDTF">2023-04-20T13:40:00Z</dcterms:modified>
</cp:coreProperties>
</file>