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Pr="00EC59D1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59D1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EC59D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Pr="00EC59D1" w:rsidRDefault="001729D9" w:rsidP="00EC59D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  </w:t>
      </w:r>
      <w:r w:rsidR="009102B7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 w:rsidR="009102B7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____________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EC59D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C59D1" w:rsidRPr="00EC59D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102B7">
        <w:rPr>
          <w:rFonts w:ascii="Times New Roman" w:hAnsi="Times New Roman" w:cs="Times New Roman"/>
          <w:b/>
          <w:color w:val="auto"/>
          <w:sz w:val="28"/>
          <w:szCs w:val="28"/>
        </w:rPr>
        <w:t>3 г.</w:t>
      </w:r>
      <w:r w:rsidR="00D64CA2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</w:t>
      </w:r>
      <w:r w:rsidR="00D64CA2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C71F08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 w:rsidRPr="00EC59D1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EC59D1"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EC59D1" w:rsidRPr="00EC59D1" w:rsidRDefault="00EC59D1" w:rsidP="00EC59D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5469" w:rsidRPr="00EC59D1" w:rsidRDefault="009102B7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 с</w:t>
      </w:r>
      <w:r w:rsidRPr="009102B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охранени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и</w:t>
      </w:r>
      <w:r w:rsidRPr="009102B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и поддержк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Pr="009102B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национальных культур и традиций, состояни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и</w:t>
      </w:r>
      <w:r w:rsidRPr="009102B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межнациональных и межконфессиональных отношений, миграционной ситуации </w:t>
      </w:r>
      <w:r w:rsidR="00A43D68" w:rsidRPr="00EC59D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 Высокогорском муниципальном районе</w:t>
      </w:r>
    </w:p>
    <w:p w:rsidR="00A43D68" w:rsidRPr="00EC59D1" w:rsidRDefault="00A43D68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43D68" w:rsidRPr="00EC59D1" w:rsidRDefault="00A43D68" w:rsidP="009102B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59D1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r w:rsidR="009102B7" w:rsidRPr="009102B7">
        <w:rPr>
          <w:rFonts w:ascii="Times New Roman" w:hAnsi="Times New Roman"/>
          <w:sz w:val="28"/>
          <w:szCs w:val="28"/>
        </w:rPr>
        <w:t>руководител</w:t>
      </w:r>
      <w:r w:rsidR="009102B7">
        <w:rPr>
          <w:rFonts w:ascii="Times New Roman" w:hAnsi="Times New Roman"/>
          <w:sz w:val="28"/>
          <w:szCs w:val="28"/>
        </w:rPr>
        <w:t>я</w:t>
      </w:r>
      <w:r w:rsidR="009102B7" w:rsidRPr="009102B7">
        <w:rPr>
          <w:rFonts w:ascii="Times New Roman" w:hAnsi="Times New Roman"/>
          <w:sz w:val="28"/>
          <w:szCs w:val="28"/>
        </w:rPr>
        <w:t xml:space="preserve"> представительства Ассамблеи народов Татарстана в Высокогорском муниципальном районе Камалов</w:t>
      </w:r>
      <w:r w:rsidR="009102B7">
        <w:rPr>
          <w:rFonts w:ascii="Times New Roman" w:hAnsi="Times New Roman"/>
          <w:sz w:val="28"/>
          <w:szCs w:val="28"/>
        </w:rPr>
        <w:t>а</w:t>
      </w:r>
      <w:r w:rsidR="009102B7" w:rsidRPr="009102B7">
        <w:rPr>
          <w:rFonts w:ascii="Times New Roman" w:hAnsi="Times New Roman"/>
          <w:sz w:val="28"/>
          <w:szCs w:val="28"/>
        </w:rPr>
        <w:t xml:space="preserve"> Фархад</w:t>
      </w:r>
      <w:r w:rsidR="009102B7">
        <w:rPr>
          <w:rFonts w:ascii="Times New Roman" w:hAnsi="Times New Roman"/>
          <w:sz w:val="28"/>
          <w:szCs w:val="28"/>
        </w:rPr>
        <w:t>а</w:t>
      </w:r>
      <w:r w:rsidR="009102B7" w:rsidRPr="009102B7">
        <w:rPr>
          <w:rFonts w:ascii="Times New Roman" w:hAnsi="Times New Roman"/>
          <w:sz w:val="28"/>
          <w:szCs w:val="28"/>
        </w:rPr>
        <w:t xml:space="preserve"> Шамилевич</w:t>
      </w:r>
      <w:r w:rsidR="009102B7">
        <w:rPr>
          <w:rFonts w:ascii="Times New Roman" w:hAnsi="Times New Roman"/>
          <w:sz w:val="28"/>
          <w:szCs w:val="28"/>
        </w:rPr>
        <w:t xml:space="preserve">а </w:t>
      </w:r>
      <w:r w:rsidRPr="00EC59D1">
        <w:rPr>
          <w:rFonts w:ascii="Times New Roman" w:hAnsi="Times New Roman"/>
          <w:sz w:val="28"/>
          <w:szCs w:val="28"/>
        </w:rPr>
        <w:t>«</w:t>
      </w:r>
      <w:r w:rsidR="009102B7" w:rsidRPr="009102B7">
        <w:rPr>
          <w:rFonts w:ascii="Times New Roman" w:hAnsi="Times New Roman"/>
          <w:sz w:val="28"/>
          <w:szCs w:val="28"/>
        </w:rPr>
        <w:t>Сохранение и поддержка национальных культур и традиций, состояние межнациональных и межконфессиональных отношений, миграционной ситуации</w:t>
      </w:r>
      <w:r w:rsidR="009102B7">
        <w:rPr>
          <w:rFonts w:ascii="Times New Roman" w:hAnsi="Times New Roman"/>
          <w:sz w:val="28"/>
          <w:szCs w:val="28"/>
        </w:rPr>
        <w:t xml:space="preserve"> </w:t>
      </w:r>
      <w:r w:rsidR="009102B7" w:rsidRPr="009102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Высокогорском муниципальном районе</w:t>
      </w:r>
      <w:r w:rsidRPr="00EC59D1">
        <w:rPr>
          <w:rFonts w:ascii="Times New Roman" w:hAnsi="Times New Roman"/>
          <w:sz w:val="28"/>
          <w:szCs w:val="28"/>
        </w:rPr>
        <w:t>»</w:t>
      </w:r>
      <w:r w:rsidR="009102B7">
        <w:rPr>
          <w:rFonts w:ascii="Times New Roman" w:hAnsi="Times New Roman"/>
          <w:sz w:val="28"/>
          <w:szCs w:val="28"/>
        </w:rPr>
        <w:t>,</w:t>
      </w:r>
      <w:r w:rsidRPr="00EC59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C59D1">
        <w:rPr>
          <w:rFonts w:ascii="Times New Roman" w:hAnsi="Times New Roman"/>
          <w:sz w:val="28"/>
          <w:szCs w:val="28"/>
        </w:rPr>
        <w:t xml:space="preserve">Совет Высокогорского муниципального района отмечает, что в районе </w:t>
      </w:r>
      <w:r w:rsidR="00EC59D1" w:rsidRPr="00EC59D1">
        <w:rPr>
          <w:rFonts w:ascii="Times New Roman" w:hAnsi="Times New Roman"/>
          <w:sz w:val="28"/>
          <w:szCs w:val="28"/>
        </w:rPr>
        <w:t xml:space="preserve">ведется </w:t>
      </w:r>
      <w:r w:rsidR="009102B7">
        <w:rPr>
          <w:rFonts w:ascii="Times New Roman" w:hAnsi="Times New Roman"/>
          <w:sz w:val="28"/>
          <w:szCs w:val="28"/>
        </w:rPr>
        <w:t xml:space="preserve">большая работа по возрождению и сохранению традиций разных народов. Большую роль при этом играют национально-культурные общины, клубные формирования и любительские объединения. </w:t>
      </w:r>
      <w:r w:rsidR="009102B7" w:rsidRPr="009102B7">
        <w:rPr>
          <w:rFonts w:ascii="Times New Roman" w:hAnsi="Times New Roman"/>
          <w:sz w:val="28"/>
          <w:szCs w:val="28"/>
        </w:rPr>
        <w:t xml:space="preserve">Одним из актуальных направлений по сохранению и развитию традиционной национальной культуры и народного творчества является поддержка традиционных праздников, фестивалей, ярмарок и других форм культурной деятельности. </w:t>
      </w:r>
      <w:r w:rsidR="00573BF7" w:rsidRPr="00573BF7">
        <w:rPr>
          <w:rFonts w:ascii="Times New Roman" w:hAnsi="Times New Roman"/>
          <w:sz w:val="28"/>
          <w:szCs w:val="28"/>
        </w:rPr>
        <w:t>Проводимые в районе мероприятия направлены на реализацию государственной национальной политики, укреплению потребности жить в условиях межэтнического и межрелигиозного согласия.</w:t>
      </w:r>
      <w:r w:rsidR="009102B7">
        <w:rPr>
          <w:rFonts w:ascii="Times New Roman" w:hAnsi="Times New Roman"/>
          <w:sz w:val="28"/>
          <w:szCs w:val="28"/>
        </w:rPr>
        <w:t xml:space="preserve">  </w:t>
      </w:r>
      <w:r w:rsidR="005A33A7" w:rsidRPr="00573BF7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5A33A7" w:rsidRPr="00573BF7">
        <w:rPr>
          <w:rFonts w:ascii="Times New Roman" w:hAnsi="Times New Roman"/>
          <w:sz w:val="28"/>
          <w:szCs w:val="28"/>
        </w:rPr>
        <w:t>остояние межнациональных и межконфессиональных отношений в районе характеризуется стабильностью, духом мирного взаимодействия и сотрудничества представителей различных национальностей</w:t>
      </w:r>
      <w:r w:rsidR="00EC59D1" w:rsidRPr="00573BF7">
        <w:rPr>
          <w:rFonts w:ascii="Times New Roman" w:hAnsi="Times New Roman"/>
          <w:sz w:val="28"/>
          <w:szCs w:val="28"/>
        </w:rPr>
        <w:t xml:space="preserve">. Население, посещающее мечети </w:t>
      </w:r>
      <w:r w:rsidR="00EC59D1" w:rsidRPr="00573BF7">
        <w:rPr>
          <w:rFonts w:ascii="Times New Roman" w:hAnsi="Times New Roman"/>
          <w:sz w:val="28"/>
          <w:szCs w:val="28"/>
          <w:lang w:val="tt-RU"/>
        </w:rPr>
        <w:t xml:space="preserve">и храмы, </w:t>
      </w:r>
      <w:r w:rsidR="00EC59D1" w:rsidRPr="00573BF7">
        <w:rPr>
          <w:rFonts w:ascii="Times New Roman" w:hAnsi="Times New Roman"/>
          <w:sz w:val="28"/>
          <w:szCs w:val="28"/>
        </w:rPr>
        <w:t>отличается достаточно высокой веротерпимостью, отсутствием нетерпимости к лицам других конфессий.</w:t>
      </w:r>
    </w:p>
    <w:p w:rsidR="00A43D68" w:rsidRPr="00EC59D1" w:rsidRDefault="00A43D68" w:rsidP="005A33A7">
      <w:pPr>
        <w:jc w:val="both"/>
        <w:rPr>
          <w:rFonts w:ascii="Times New Roman" w:hAnsi="Times New Roman" w:cs="Times New Roman"/>
          <w:sz w:val="28"/>
          <w:szCs w:val="28"/>
        </w:rPr>
      </w:pPr>
      <w:r w:rsidRPr="00EC59D1">
        <w:rPr>
          <w:rFonts w:ascii="Times New Roman" w:hAnsi="Times New Roman" w:cs="Times New Roman"/>
          <w:sz w:val="28"/>
          <w:szCs w:val="28"/>
        </w:rPr>
        <w:tab/>
        <w:t>На основании выше изложенного, Совет Высокогорского муниципального района</w:t>
      </w:r>
    </w:p>
    <w:p w:rsidR="00A43D68" w:rsidRPr="00EC59D1" w:rsidRDefault="00A43D68" w:rsidP="00A43D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A43D68" w:rsidRPr="00EC59D1" w:rsidRDefault="00A43D68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1.</w:t>
      </w:r>
      <w:r w:rsidRPr="00EC59D1">
        <w:rPr>
          <w:rFonts w:ascii="Times New Roman" w:hAnsi="Times New Roman" w:cs="Times New Roman"/>
          <w:bCs/>
          <w:sz w:val="28"/>
          <w:szCs w:val="28"/>
        </w:rPr>
        <w:tab/>
      </w:r>
      <w:r w:rsidR="00573BF7">
        <w:rPr>
          <w:rFonts w:ascii="Times New Roman" w:hAnsi="Times New Roman" w:cs="Times New Roman"/>
          <w:bCs/>
          <w:sz w:val="28"/>
          <w:szCs w:val="28"/>
        </w:rPr>
        <w:t>Д</w:t>
      </w:r>
      <w:r w:rsidR="00573BF7" w:rsidRPr="00573BF7">
        <w:rPr>
          <w:rFonts w:ascii="Times New Roman" w:hAnsi="Times New Roman" w:cs="Times New Roman"/>
          <w:bCs/>
          <w:sz w:val="28"/>
          <w:szCs w:val="28"/>
        </w:rPr>
        <w:t>оклад руководителя представительства Ассамблеи народов Татарстана в Высокогорском муниципальном районе Камалова Фархада Шамилевича «Сохранение и поддержка национальных культур и традиций, состояние межнациональных и межконфессиональных отношений, миграционной ситуации в Высокогорском муниципальном районе»</w:t>
      </w:r>
      <w:r w:rsidR="00573B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9D1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9B2606" w:rsidRPr="000648AC" w:rsidRDefault="009B2606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>2. Рекомендовать:</w:t>
      </w:r>
    </w:p>
    <w:p w:rsidR="009B2606" w:rsidRPr="00573BF7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>2.1</w:t>
      </w:r>
      <w:r w:rsidR="009B2606" w:rsidRPr="000648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8AC">
        <w:rPr>
          <w:rFonts w:ascii="Times New Roman" w:hAnsi="Times New Roman" w:cs="Times New Roman"/>
          <w:bCs/>
          <w:sz w:val="28"/>
          <w:szCs w:val="28"/>
        </w:rPr>
        <w:t>и</w:t>
      </w:r>
      <w:r w:rsidR="009B2606" w:rsidRPr="000648AC">
        <w:rPr>
          <w:rFonts w:ascii="Times New Roman" w:hAnsi="Times New Roman" w:cs="Times New Roman"/>
          <w:bCs/>
          <w:sz w:val="28"/>
          <w:szCs w:val="28"/>
        </w:rPr>
        <w:t>сполнительному комитету Высокогорского муниципального района</w:t>
      </w: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B2606" w:rsidRPr="000648AC">
        <w:rPr>
          <w:rFonts w:ascii="Times New Roman" w:hAnsi="Times New Roman" w:cs="Times New Roman"/>
          <w:bCs/>
          <w:sz w:val="28"/>
          <w:szCs w:val="28"/>
        </w:rPr>
        <w:t>каз</w:t>
      </w:r>
      <w:r w:rsidR="00EC59D1" w:rsidRPr="000648AC">
        <w:rPr>
          <w:rFonts w:ascii="Times New Roman" w:hAnsi="Times New Roman" w:cs="Times New Roman"/>
          <w:bCs/>
          <w:sz w:val="28"/>
          <w:szCs w:val="28"/>
        </w:rPr>
        <w:t>ыв</w:t>
      </w:r>
      <w:r w:rsidR="009B2606" w:rsidRPr="000648AC">
        <w:rPr>
          <w:rFonts w:ascii="Times New Roman" w:hAnsi="Times New Roman" w:cs="Times New Roman"/>
          <w:bCs/>
          <w:sz w:val="28"/>
          <w:szCs w:val="28"/>
        </w:rPr>
        <w:t>ать содействие религиозным организациям Высокогорского муниципального района по вопросам укрепления традиционных религиозных</w:t>
      </w: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ценностей, формирования толерантности;</w:t>
      </w:r>
    </w:p>
    <w:p w:rsidR="000648AC" w:rsidRPr="000648AC" w:rsidRDefault="000648A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отделу образования усилить работу в вопросах формирования у обучающихся патриотизма, гражданской ответственности, чувства гордости за историю России, воспитания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уважения к памяти защитников Отечества и подвигам Героев Отечества, человеку труда и старшему поколению;</w:t>
      </w:r>
    </w:p>
    <w:p w:rsidR="000648AC" w:rsidRPr="000648AC" w:rsidRDefault="000648A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отделу молодежи совместно с отделом образования и отделом культуры:</w:t>
      </w:r>
    </w:p>
    <w:p w:rsidR="000648AC" w:rsidRPr="000648AC" w:rsidRDefault="000648A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 xml:space="preserve">проводить мероприятия, способствующие укреплению национального согласия, общероссийской гражданской идентичности (гражданского самосознания) и единства многонационального народа Российской Федерации (российской нации), сохранению этнокультурного и языкового многообразия Российской Федерации, традиционных российских духовно-нравственных ценностей; гармонизации межнациональных (межэтнических) отношений; </w:t>
      </w:r>
    </w:p>
    <w:p w:rsidR="000648AC" w:rsidRDefault="000648A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 xml:space="preserve">организовывать проведение на регулярной основе, в том числе в онлайн-формате, творческих конкурсов этнокультурной направленности для детей и молодёжи, направленных на этнокультурное развитие народов России и укрепление дружбы народов России, с широким информационным освещением таких мероприятий в средствах массовой информации; </w:t>
      </w:r>
    </w:p>
    <w:p w:rsidR="003F733E" w:rsidRPr="000648AC" w:rsidRDefault="000648A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33E" w:rsidRPr="000648AC">
        <w:rPr>
          <w:rFonts w:ascii="Times New Roman" w:hAnsi="Times New Roman" w:cs="Times New Roman"/>
          <w:bCs/>
          <w:sz w:val="28"/>
          <w:szCs w:val="28"/>
        </w:rPr>
        <w:t>2.</w:t>
      </w:r>
      <w:r w:rsidRPr="000648AC">
        <w:rPr>
          <w:rFonts w:ascii="Times New Roman" w:hAnsi="Times New Roman" w:cs="Times New Roman"/>
          <w:bCs/>
          <w:sz w:val="28"/>
          <w:szCs w:val="28"/>
        </w:rPr>
        <w:t>4</w:t>
      </w:r>
      <w:r w:rsidR="003F733E" w:rsidRPr="000648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89B" w:rsidRPr="000648AC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представителям религиозных конфессий, общественных организаций, подведомственных учреждений, правоохранительных органов</w:t>
      </w:r>
      <w:r w:rsidR="003F733E" w:rsidRPr="000648AC">
        <w:rPr>
          <w:rFonts w:ascii="Times New Roman" w:hAnsi="Times New Roman" w:cs="Times New Roman"/>
          <w:bCs/>
          <w:sz w:val="28"/>
          <w:szCs w:val="28"/>
        </w:rPr>
        <w:t xml:space="preserve"> района усилить работу по укреплению нравственн</w:t>
      </w:r>
      <w:r w:rsidR="00E7089B" w:rsidRPr="000648AC">
        <w:rPr>
          <w:rFonts w:ascii="Times New Roman" w:hAnsi="Times New Roman" w:cs="Times New Roman"/>
          <w:bCs/>
          <w:sz w:val="28"/>
          <w:szCs w:val="28"/>
        </w:rPr>
        <w:t>ого здоровья</w:t>
      </w:r>
      <w:r w:rsidR="003F733E" w:rsidRPr="000648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89B" w:rsidRPr="000648AC">
        <w:rPr>
          <w:rFonts w:ascii="Times New Roman" w:hAnsi="Times New Roman" w:cs="Times New Roman"/>
          <w:bCs/>
          <w:sz w:val="28"/>
          <w:szCs w:val="28"/>
        </w:rPr>
        <w:t>в обществе</w:t>
      </w:r>
      <w:r w:rsidR="003F733E" w:rsidRPr="000648AC">
        <w:rPr>
          <w:rFonts w:ascii="Times New Roman" w:hAnsi="Times New Roman" w:cs="Times New Roman"/>
          <w:bCs/>
          <w:sz w:val="28"/>
          <w:szCs w:val="28"/>
        </w:rPr>
        <w:t>, а также по профилактике экстремизма и терроризма</w:t>
      </w:r>
      <w:r w:rsidRPr="000648AC">
        <w:rPr>
          <w:rFonts w:ascii="Times New Roman" w:hAnsi="Times New Roman" w:cs="Times New Roman"/>
          <w:bCs/>
          <w:sz w:val="28"/>
          <w:szCs w:val="28"/>
        </w:rPr>
        <w:t>;</w:t>
      </w:r>
    </w:p>
    <w:p w:rsidR="00B56B8C" w:rsidRPr="000648AC" w:rsidRDefault="001729D9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>2.</w:t>
      </w:r>
      <w:r w:rsidR="000648AC" w:rsidRPr="000648AC">
        <w:rPr>
          <w:rFonts w:ascii="Times New Roman" w:hAnsi="Times New Roman" w:cs="Times New Roman"/>
          <w:bCs/>
          <w:sz w:val="28"/>
          <w:szCs w:val="28"/>
        </w:rPr>
        <w:t>5</w:t>
      </w: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33E" w:rsidRPr="000648AC">
        <w:rPr>
          <w:rFonts w:ascii="Times New Roman" w:hAnsi="Times New Roman" w:cs="Times New Roman"/>
          <w:bCs/>
          <w:sz w:val="28"/>
          <w:szCs w:val="28"/>
        </w:rPr>
        <w:t xml:space="preserve">депутатам Высокогорского муниципального района усилить организационно-разъяснительную работу </w:t>
      </w:r>
      <w:r w:rsidR="00B56B8C" w:rsidRPr="000648AC">
        <w:rPr>
          <w:rFonts w:ascii="Times New Roman" w:hAnsi="Times New Roman" w:cs="Times New Roman"/>
          <w:bCs/>
          <w:sz w:val="28"/>
          <w:szCs w:val="28"/>
        </w:rPr>
        <w:t>по профилактике экстремизма и терроризма;</w:t>
      </w:r>
    </w:p>
    <w:p w:rsidR="000648AC" w:rsidRPr="000648AC" w:rsidRDefault="000648A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>2.6 отделу МВД России по Высокогорскому району принимать меры по обеспечению безопасности при проведении мероприятий.</w:t>
      </w:r>
    </w:p>
    <w:p w:rsidR="00B56B8C" w:rsidRPr="00EC59D1" w:rsidRDefault="00B56B8C" w:rsidP="000648A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8AC">
        <w:rPr>
          <w:rFonts w:ascii="Times New Roman" w:hAnsi="Times New Roman" w:cs="Times New Roman"/>
          <w:bCs/>
          <w:sz w:val="28"/>
          <w:szCs w:val="28"/>
        </w:rPr>
        <w:t>2.</w:t>
      </w:r>
      <w:r w:rsidR="000648AC" w:rsidRPr="000648AC">
        <w:rPr>
          <w:rFonts w:ascii="Times New Roman" w:hAnsi="Times New Roman" w:cs="Times New Roman"/>
          <w:bCs/>
          <w:sz w:val="28"/>
          <w:szCs w:val="28"/>
        </w:rPr>
        <w:t>7</w:t>
      </w:r>
      <w:r w:rsidRPr="000648AC">
        <w:rPr>
          <w:rFonts w:ascii="Times New Roman" w:hAnsi="Times New Roman" w:cs="Times New Roman"/>
          <w:bCs/>
          <w:sz w:val="28"/>
          <w:szCs w:val="28"/>
        </w:rPr>
        <w:t xml:space="preserve"> филиалу ОАО «ТАТМЕДИА» «Редакция газеты «Высокогорские вести» регулярно освещать материалы по проп</w:t>
      </w:r>
      <w:r w:rsidR="000648AC">
        <w:rPr>
          <w:rFonts w:ascii="Times New Roman" w:hAnsi="Times New Roman" w:cs="Times New Roman"/>
          <w:bCs/>
          <w:sz w:val="28"/>
          <w:szCs w:val="28"/>
        </w:rPr>
        <w:t>а</w:t>
      </w:r>
      <w:r w:rsidRPr="000648AC">
        <w:rPr>
          <w:rFonts w:ascii="Times New Roman" w:hAnsi="Times New Roman" w:cs="Times New Roman"/>
          <w:bCs/>
          <w:sz w:val="28"/>
          <w:szCs w:val="28"/>
        </w:rPr>
        <w:t>ганде традиционных религиозных ценностей, веротерпимости, противодействию религиозному и национальному экстремизму.</w:t>
      </w:r>
    </w:p>
    <w:p w:rsidR="00B56B8C" w:rsidRPr="00EC59D1" w:rsidRDefault="00B56B8C" w:rsidP="000648A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F733E" w:rsidRPr="00EC5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http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://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vysokaya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gora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tatarstan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56B8C" w:rsidRPr="00EC59D1" w:rsidRDefault="00B56B8C" w:rsidP="000648A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D1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Совета района законности, правопорядку, местному самоуправлению и связям с общественностью.</w:t>
      </w:r>
    </w:p>
    <w:p w:rsidR="003F733E" w:rsidRPr="00EC59D1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B8C" w:rsidRPr="00EC59D1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6B8C" w:rsidRPr="00EC59D1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Председателя Совета,</w:t>
      </w:r>
    </w:p>
    <w:p w:rsidR="00C7184A" w:rsidRPr="00235874" w:rsidRDefault="00B56B8C" w:rsidP="000648A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района                                           </w:t>
      </w:r>
      <w:bookmarkStart w:id="0" w:name="_GoBack"/>
      <w:bookmarkEnd w:id="0"/>
      <w:r w:rsidRPr="00EC59D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729D9" w:rsidRPr="00EC59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648AC">
        <w:rPr>
          <w:rFonts w:ascii="Times New Roman" w:hAnsi="Times New Roman" w:cs="Times New Roman"/>
          <w:bCs/>
          <w:sz w:val="28"/>
          <w:szCs w:val="28"/>
        </w:rPr>
        <w:t>Р.Ф.Хисамутдинов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49" w:rsidRDefault="00891049">
      <w:r>
        <w:separator/>
      </w:r>
    </w:p>
  </w:endnote>
  <w:endnote w:type="continuationSeparator" w:id="0">
    <w:p w:rsidR="00891049" w:rsidRDefault="008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49" w:rsidRDefault="00891049"/>
  </w:footnote>
  <w:footnote w:type="continuationSeparator" w:id="0">
    <w:p w:rsidR="00891049" w:rsidRDefault="008910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8AC"/>
    <w:rsid w:val="0010421D"/>
    <w:rsid w:val="001729D9"/>
    <w:rsid w:val="001929DD"/>
    <w:rsid w:val="001A7829"/>
    <w:rsid w:val="00205A0B"/>
    <w:rsid w:val="00235874"/>
    <w:rsid w:val="00246F40"/>
    <w:rsid w:val="002A18CD"/>
    <w:rsid w:val="003D5469"/>
    <w:rsid w:val="003F733E"/>
    <w:rsid w:val="00456F2F"/>
    <w:rsid w:val="0055469A"/>
    <w:rsid w:val="00562CA4"/>
    <w:rsid w:val="00573BF7"/>
    <w:rsid w:val="005A33A7"/>
    <w:rsid w:val="005C4EB7"/>
    <w:rsid w:val="00645A92"/>
    <w:rsid w:val="00645BDA"/>
    <w:rsid w:val="007356DD"/>
    <w:rsid w:val="00773590"/>
    <w:rsid w:val="00776320"/>
    <w:rsid w:val="007D2FA8"/>
    <w:rsid w:val="00814B4E"/>
    <w:rsid w:val="008252BD"/>
    <w:rsid w:val="00891049"/>
    <w:rsid w:val="009102B7"/>
    <w:rsid w:val="00972534"/>
    <w:rsid w:val="009B2606"/>
    <w:rsid w:val="009B36D9"/>
    <w:rsid w:val="00A24B6D"/>
    <w:rsid w:val="00A43D68"/>
    <w:rsid w:val="00A67526"/>
    <w:rsid w:val="00AC5495"/>
    <w:rsid w:val="00B2772C"/>
    <w:rsid w:val="00B56B8C"/>
    <w:rsid w:val="00B74AE5"/>
    <w:rsid w:val="00BF2D8F"/>
    <w:rsid w:val="00C34381"/>
    <w:rsid w:val="00C7184A"/>
    <w:rsid w:val="00C71F08"/>
    <w:rsid w:val="00C8677E"/>
    <w:rsid w:val="00CC0647"/>
    <w:rsid w:val="00D64CA2"/>
    <w:rsid w:val="00DD4AA7"/>
    <w:rsid w:val="00E05523"/>
    <w:rsid w:val="00E7089B"/>
    <w:rsid w:val="00EA71CE"/>
    <w:rsid w:val="00E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14EE8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link w:val="ae"/>
    <w:uiPriority w:val="1"/>
    <w:qFormat/>
    <w:rsid w:val="005A33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e">
    <w:name w:val="Без интервала Знак"/>
    <w:basedOn w:val="a0"/>
    <w:link w:val="ad"/>
    <w:uiPriority w:val="1"/>
    <w:locked/>
    <w:rsid w:val="005A33A7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14</cp:revision>
  <cp:lastPrinted>2017-03-27T10:10:00Z</cp:lastPrinted>
  <dcterms:created xsi:type="dcterms:W3CDTF">2017-01-11T06:28:00Z</dcterms:created>
  <dcterms:modified xsi:type="dcterms:W3CDTF">2023-05-02T08:54:00Z</dcterms:modified>
</cp:coreProperties>
</file>