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A77" w:rsidRPr="00C95A77" w:rsidRDefault="00C95A77" w:rsidP="00C95A77">
      <w:pPr>
        <w:shd w:val="clear" w:color="auto" w:fill="FFFFFF"/>
        <w:spacing w:after="150" w:line="288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5A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Азбука потребителя: покупаем ювелирные украшения</w:t>
      </w:r>
    </w:p>
    <w:p w:rsidR="00C95A77" w:rsidRPr="00C95A77" w:rsidRDefault="00C95A77" w:rsidP="00C95A7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5A77" w:rsidRPr="00C95A77" w:rsidRDefault="00C95A77" w:rsidP="00C95A77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Особенности продажи ювелирных и других изделий из драгоценных металлов и (или) драгоценных камней  регламентируются Законом Российской Федерации  </w:t>
      </w:r>
      <w:r w:rsidRPr="00C95A77">
        <w:rPr>
          <w:rFonts w:ascii="Times New Roman" w:hAnsi="Times New Roman" w:cs="Times New Roman"/>
          <w:sz w:val="28"/>
          <w:szCs w:val="27"/>
        </w:rPr>
        <w:t>от 07.02.1992 № 2300-1</w:t>
      </w: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защите прав потребителей» и Правилами продажи товаров по договору розничной купли-продажи, утвержденными постановлением Правительства Российской Федерации от 31 декабря 2020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2463.</w:t>
      </w:r>
    </w:p>
    <w:p w:rsidR="00C95A77" w:rsidRPr="00C95A77" w:rsidRDefault="00C95A77" w:rsidP="00C95A77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Продажа вышеуказанных изделий, произведенных в Российской Федерации, ввезенных на ее территорию, подлежащих клеймению в порядке, установленном законодательством Российской Федерации, осуществляется только при наличии на них оттисков государственных пробирных клейм, а также оттисков именинников (для изделий отечественного производства).</w:t>
      </w:r>
    </w:p>
    <w:p w:rsidR="00C95A77" w:rsidRPr="00C95A77" w:rsidRDefault="00C95A77" w:rsidP="00C95A77">
      <w:pPr>
        <w:shd w:val="clear" w:color="auto" w:fill="FFFFFF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Допускается продажа ювелирных и других изделий из серебра российского производства </w:t>
      </w:r>
      <w:r w:rsidRPr="003A2FF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без оттиска государственного пробирного клейма</w:t>
      </w: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95A77" w:rsidRPr="00C95A77" w:rsidRDefault="00C95A77" w:rsidP="00C95A77">
      <w:pPr>
        <w:shd w:val="clear" w:color="auto" w:fill="FFFFFF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Продажа ограненных драгоценных камней осуществляется только при наличии сертификата на каждый такой камень.</w:t>
      </w:r>
    </w:p>
    <w:p w:rsidR="00C95A77" w:rsidRPr="00C95A77" w:rsidRDefault="00C95A77" w:rsidP="00C95A77">
      <w:pPr>
        <w:shd w:val="clear" w:color="auto" w:fill="FFFFFF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Ювелирные и другие изделия из драгоценных металлов и (или) драгоценных камней должны иметь опломбированные ярлыки с указанием наименования изделия и его изготовителя, вида драгоценного металла, артикула, пробы, массы, вида и характеристики вставок, в том числе способа обработки, изменившего качественно-цветовые и стоимостные характеристики драгоценного камня, а также цены изделия.</w:t>
      </w:r>
    </w:p>
    <w:p w:rsidR="00C95A77" w:rsidRPr="00C95A77" w:rsidRDefault="00C95A77" w:rsidP="00C95A77">
      <w:pPr>
        <w:shd w:val="clear" w:color="auto" w:fill="FFFFFF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если драгоценный камень, закрепленный в ювелирном изделии, подвергся обработке, изменившей качественно-цветовые характеристики драгоценного камня, на ярлыках ювелирных изделий должна быть указана информация вместе с наименованием вставок драгоценных камней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</w:t>
      </w:r>
      <w:r w:rsidRPr="00C95A7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облагороженный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95A77" w:rsidRDefault="00C95A77" w:rsidP="00C95A77">
      <w:pPr>
        <w:shd w:val="clear" w:color="auto" w:fill="FFFFFF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вставка состоит из 2 и более частей и одна и (или) более из которых относится к драгоценным камням, то на ярлыках ювелирных изделий указывается информация вм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есте с наименованием вставки – «</w:t>
      </w:r>
      <w:r w:rsidRPr="00C95A7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сост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авной»</w:t>
      </w: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при использовании наименования природного минерала для обозначения вставок из материалов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искусственного происхождения – «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синтетический (выращенный)» или «имитация».</w:t>
      </w:r>
    </w:p>
    <w:p w:rsidR="00C95A77" w:rsidRPr="00C95A77" w:rsidRDefault="00C95A77" w:rsidP="00C95A77">
      <w:pPr>
        <w:shd w:val="clear" w:color="auto" w:fill="FFFFFF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Ювелирные и другие изделия из драгоценных металлов и (или) драгоценных камней, а также ограненные драгоценные камни должны иметь потребительскую упаковку.</w:t>
      </w:r>
    </w:p>
    <w:p w:rsidR="00C95A77" w:rsidRPr="00C95A77" w:rsidRDefault="00C95A77" w:rsidP="00C95A77">
      <w:pPr>
        <w:shd w:val="clear" w:color="auto" w:fill="FFFFFF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 передаче приобретенного товара потребителю продавец проверяет соответствие ювелирного изделия данным, указанным на ярлыке, а для ограненных драгоценных камней - соответствие сертификату на каждый ограненный драгоценный камень.</w:t>
      </w:r>
    </w:p>
    <w:p w:rsidR="00C95A77" w:rsidRPr="00C95A77" w:rsidRDefault="00C95A77" w:rsidP="00C95A77">
      <w:pPr>
        <w:shd w:val="clear" w:color="auto" w:fill="FFFFFF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покупке ювелирного изделия в кредит до покупателя доводится информация, кроме   стоимости изделия, о  размере кредита, полной сумме, подлежащей выплате потребителем, и график погашения этой суммы.</w:t>
      </w:r>
    </w:p>
    <w:p w:rsidR="00C95A77" w:rsidRPr="00C95A77" w:rsidRDefault="00C95A77" w:rsidP="00C95A77">
      <w:pPr>
        <w:shd w:val="clear" w:color="auto" w:fill="FFFFFF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помнить об особенностях приобретения товаров с недостатком или товара, бывших в употреблении, например, в ломбардах. Помимо вышеперечисленной информации продавец обязан в письменной форме уведомить вас о недостатках изделия или о том, что товар ранее находился в употреблении. Эта информация должна быть написана в товарном чеке, на ярлыке или в любых других документах, которые передаются вам вместе с драгоценным изделием.</w:t>
      </w:r>
    </w:p>
    <w:p w:rsidR="00C95A77" w:rsidRPr="00C95A77" w:rsidRDefault="00C95A77" w:rsidP="00C95A77">
      <w:pPr>
        <w:shd w:val="clear" w:color="auto" w:fill="FFFFFF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Изделия из драгоценных металлов и (или) драгоценных камней, ограненные драгоценные камни </w:t>
      </w:r>
      <w:r w:rsidRPr="003A2F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надлежащего качества</w:t>
      </w: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 подлежат обмену/возврату.</w:t>
      </w:r>
    </w:p>
    <w:p w:rsidR="00C95A77" w:rsidRPr="00C95A77" w:rsidRDefault="00C95A77" w:rsidP="00C95A77">
      <w:pPr>
        <w:shd w:val="clear" w:color="auto" w:fill="FFFFFF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A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разрешена онлайн-продажа ювелирных изделий из драгоценных металлов и (или) драгоценных камней, а также сертифицированных ограненных драгоценных камней при соблюдении всех правил продажи ювелирных изделий.</w:t>
      </w:r>
    </w:p>
    <w:p w:rsidR="00C95A77" w:rsidRPr="003A2FF6" w:rsidRDefault="00C95A77" w:rsidP="003A2FF6">
      <w:pPr>
        <w:shd w:val="clear" w:color="auto" w:fill="FFFFFF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F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Внимательно отнеситесь к покупке ювелирных изделий, ведь если украшение качественное, но не подошло по размеру или перестало нравится, сдать его или обменять на аналогичный не получится.</w:t>
      </w:r>
    </w:p>
    <w:p w:rsidR="00C95A77" w:rsidRPr="003A2FF6" w:rsidRDefault="00C95A77" w:rsidP="003A2FF6">
      <w:pPr>
        <w:shd w:val="clear" w:color="auto" w:fill="FFFFFF"/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A2F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 </w:t>
      </w:r>
      <w:r w:rsidRPr="003A2FF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дистанционном способе</w:t>
      </w:r>
      <w:r w:rsidRPr="003A2F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продажи товара возврат ювелирных изделий из драгоценных металлов и (или) драгоценных камней, а также сертифицированных ограненных драгоценных камней надлежащего качества возможен в случае, если сохранены его товарный вид, потребительские свойства, документ, подтверждающий факт и условия покупки указанного товара у продавца, и потребительская упаковка. Отсутствие у потребителя документа, подтверждающего факт и условия покупки ювелирных изделий из драгоценных металлов и (или) драгоценных камней, не лишает его возможности ссылаться на другие доказательства приобретения ювелирных изделий из драгоценных металлов и (или) драгоценных камней у этого продавца.</w:t>
      </w:r>
    </w:p>
    <w:p w:rsidR="00C95A77" w:rsidRPr="00C95A77" w:rsidRDefault="00C95A77" w:rsidP="00C95A77">
      <w:pPr>
        <w:shd w:val="clear" w:color="auto" w:fill="FFFFFF"/>
        <w:spacing w:after="15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95A77" w:rsidRPr="00C95A77" w:rsidRDefault="00C95A77" w:rsidP="00C95A7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bookmarkStart w:id="0" w:name="_GoBack"/>
      <w:bookmarkEnd w:id="0"/>
    </w:p>
    <w:p w:rsidR="00604D04" w:rsidRDefault="00604D04"/>
    <w:sectPr w:rsidR="00604D04" w:rsidSect="00C95A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C2B54"/>
    <w:multiLevelType w:val="multilevel"/>
    <w:tmpl w:val="CFF8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790024"/>
    <w:multiLevelType w:val="multilevel"/>
    <w:tmpl w:val="2B7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055DFC"/>
    <w:multiLevelType w:val="multilevel"/>
    <w:tmpl w:val="C94E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3E0C24"/>
    <w:multiLevelType w:val="multilevel"/>
    <w:tmpl w:val="C898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77"/>
    <w:rsid w:val="003A2FF6"/>
    <w:rsid w:val="00604D04"/>
    <w:rsid w:val="00950EA8"/>
    <w:rsid w:val="00C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A1D70-2667-435C-8CC3-BB64A05B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95A77"/>
    <w:rPr>
      <w:i/>
      <w:iCs/>
    </w:rPr>
  </w:style>
  <w:style w:type="paragraph" w:styleId="a5">
    <w:name w:val="List Paragraph"/>
    <w:basedOn w:val="a"/>
    <w:uiPriority w:val="34"/>
    <w:qFormat/>
    <w:rsid w:val="00C95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Шайхутдинов Айрат Рашидович</dc:creator>
  <cp:lastModifiedBy>EconomOtdel2</cp:lastModifiedBy>
  <cp:revision>3</cp:revision>
  <dcterms:created xsi:type="dcterms:W3CDTF">2023-01-10T10:38:00Z</dcterms:created>
  <dcterms:modified xsi:type="dcterms:W3CDTF">2023-01-11T11:27:00Z</dcterms:modified>
</cp:coreProperties>
</file>