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 xml:space="preserve">Кооперативная ул., 5, </w:t>
      </w:r>
      <w:proofErr w:type="gramStart"/>
      <w:r w:rsidR="00645BDA" w:rsidRPr="002A18CD">
        <w:rPr>
          <w:color w:val="auto"/>
        </w:rPr>
        <w:t xml:space="preserve">пос. </w:t>
      </w:r>
      <w:proofErr w:type="gramEnd"/>
      <w:r w:rsidR="00645BDA" w:rsidRPr="002A18CD">
        <w:rPr>
          <w:color w:val="auto"/>
        </w:rPr>
        <w:t xml:space="preserve">ж/д </w:t>
      </w:r>
      <w:r w:rsidR="00CC1240">
        <w:rPr>
          <w:color w:val="auto"/>
        </w:rPr>
        <w:t xml:space="preserve">станция Высокая Гора,                </w:t>
      </w:r>
      <w:bookmarkStart w:id="0" w:name="_GoBack"/>
      <w:bookmarkEnd w:id="0"/>
      <w:r w:rsidR="00645BDA" w:rsidRPr="002A18CD">
        <w:rPr>
          <w:color w:val="auto"/>
        </w:rPr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</w:t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AD0A79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1381C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Об утверждении Генерального плана </w:t>
      </w:r>
      <w:proofErr w:type="spellStart"/>
      <w:r w:rsidR="00806E8E">
        <w:rPr>
          <w:rFonts w:ascii="Times New Roman" w:hAnsi="Times New Roman" w:cs="Times New Roman"/>
          <w:b/>
          <w:bCs/>
          <w:color w:val="auto"/>
          <w:sz w:val="27"/>
          <w:szCs w:val="27"/>
        </w:rPr>
        <w:t>Дубъязского</w:t>
      </w:r>
      <w:proofErr w:type="spellEnd"/>
      <w:r w:rsidR="00FB7EF7"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сельского поселения </w:t>
      </w: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>Высокогорского муниципального района Республики Татарстан</w:t>
      </w:r>
    </w:p>
    <w:p w:rsidR="002E1460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</w:pPr>
      <w:proofErr w:type="gramStart"/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публичных слушаний от </w:t>
      </w:r>
      <w:r w:rsidR="00806E8E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22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.11.2022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года, заключения о результатах публичных слушаний по проекту 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Генерального плана муниципального образования «</w:t>
      </w:r>
      <w:r w:rsidR="00806E8E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val="tt-RU" w:eastAsia="en-US" w:bidi="ar-SA"/>
        </w:rPr>
        <w:t>Дубъязское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сельско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поселени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Высокогорского муниципального района</w:t>
      </w:r>
      <w:proofErr w:type="gramEnd"/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Республики Татарстан» 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от </w:t>
      </w:r>
      <w:r w:rsidR="00806E8E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22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.11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.2022 года, Совет Высокогорского муниципального района Республики Татарстан</w:t>
      </w:r>
    </w:p>
    <w:p w:rsidR="00AD0A79" w:rsidRPr="00AD0A79" w:rsidRDefault="00AD0A79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  <w:t>РЕШИЛ: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1. </w:t>
      </w:r>
      <w:r w:rsidR="002E1460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Утвердить Генеральный план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806E8E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Дубъязское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согласно приложению.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806E8E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Дубъязское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3. Опубликовать (обнародовать) настоящее решение путем размещения </w:t>
      </w:r>
      <w:proofErr w:type="gramStart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на</w:t>
      </w:r>
      <w:proofErr w:type="gramEnd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официальном </w:t>
      </w:r>
      <w:proofErr w:type="gramStart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сайте</w:t>
      </w:r>
      <w:proofErr w:type="gramEnd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Высокогорского муниципального района Республики Татарстан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http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://</w:t>
      </w:r>
      <w:proofErr w:type="spellStart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vysokaya</w:t>
      </w:r>
      <w:proofErr w:type="spellEnd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-</w:t>
      </w:r>
      <w:proofErr w:type="spellStart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gora</w:t>
      </w:r>
      <w:proofErr w:type="spellEnd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proofErr w:type="spellStart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tatarstan</w:t>
      </w:r>
      <w:proofErr w:type="spellEnd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proofErr w:type="spellStart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ru</w:t>
      </w:r>
      <w:proofErr w:type="spellEnd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2" w:history="1"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http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://</w:t>
        </w:r>
        <w:proofErr w:type="spellStart"/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pravo</w:t>
        </w:r>
        <w:proofErr w:type="spellEnd"/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proofErr w:type="spellStart"/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tatarstan</w:t>
        </w:r>
        <w:proofErr w:type="spellEnd"/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proofErr w:type="spellStart"/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ru</w:t>
        </w:r>
        <w:proofErr w:type="spellEnd"/>
      </w:hyperlink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Pr="00AD0A79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5.</w:t>
      </w:r>
      <w:r w:rsidRPr="00AD0A79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Контроль за</w:t>
      </w:r>
      <w:proofErr w:type="gramEnd"/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по законности, правопорядку, местному самоуправлению и связям с общественностью.</w:t>
      </w:r>
    </w:p>
    <w:p w:rsidR="00AD0A79" w:rsidRPr="00AD0A79" w:rsidRDefault="00AD0A79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Председател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ь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Совета,</w:t>
      </w:r>
    </w:p>
    <w:p w:rsidR="007D6031" w:rsidRDefault="0061381C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Глав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муниципального района                                      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         </w:t>
      </w:r>
      <w:r w:rsid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</w:t>
      </w:r>
      <w:proofErr w:type="spellStart"/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Р.Ф.Хисамутдинов</w:t>
      </w:r>
      <w:proofErr w:type="spellEnd"/>
    </w:p>
    <w:p w:rsidR="00616342" w:rsidRPr="00616342" w:rsidRDefault="00AD0A79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ab/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="007D6031"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</w:t>
      </w:r>
      <w:r w:rsidR="00806E8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>Дубъязское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Республики Татарстан»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 xml:space="preserve"> </w:t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можно ознакомиться на сайте </w:t>
      </w:r>
      <w:hyperlink r:id="rId13" w:history="1">
        <w:r w:rsidR="00A558A2" w:rsidRPr="00CD1CD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en-US" w:bidi="ar-SA"/>
          </w:rPr>
          <w:t>https://fgis-tp.ru</w:t>
        </w:r>
      </w:hyperlink>
      <w:r w:rsidR="00A558A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 УИН </w:t>
      </w:r>
      <w:r w:rsidR="00806E8E" w:rsidRPr="00806E8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9262243002020304202002262</w:t>
      </w:r>
      <w:r w:rsidR="00A558A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70" w:rsidRDefault="00AC3870">
      <w:r>
        <w:separator/>
      </w:r>
    </w:p>
  </w:endnote>
  <w:endnote w:type="continuationSeparator" w:id="0">
    <w:p w:rsidR="00AC3870" w:rsidRDefault="00AC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70" w:rsidRDefault="00AC3870"/>
  </w:footnote>
  <w:footnote w:type="continuationSeparator" w:id="0">
    <w:p w:rsidR="00AC3870" w:rsidRDefault="00AC38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5874"/>
    <w:rsid w:val="0024064F"/>
    <w:rsid w:val="00246F40"/>
    <w:rsid w:val="002A18CD"/>
    <w:rsid w:val="002E1460"/>
    <w:rsid w:val="002E6ACD"/>
    <w:rsid w:val="002F65FB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56DD"/>
    <w:rsid w:val="00776320"/>
    <w:rsid w:val="00782812"/>
    <w:rsid w:val="007B2826"/>
    <w:rsid w:val="007D2FA8"/>
    <w:rsid w:val="007D6031"/>
    <w:rsid w:val="007E2067"/>
    <w:rsid w:val="00806E8E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558A2"/>
    <w:rsid w:val="00A67526"/>
    <w:rsid w:val="00A72786"/>
    <w:rsid w:val="00A8035F"/>
    <w:rsid w:val="00AC3870"/>
    <w:rsid w:val="00AC5495"/>
    <w:rsid w:val="00AD0A79"/>
    <w:rsid w:val="00AF3851"/>
    <w:rsid w:val="00B74AE5"/>
    <w:rsid w:val="00BF2D8F"/>
    <w:rsid w:val="00C7184A"/>
    <w:rsid w:val="00C71F08"/>
    <w:rsid w:val="00C8677E"/>
    <w:rsid w:val="00CC1240"/>
    <w:rsid w:val="00D64CA2"/>
    <w:rsid w:val="00DE62B7"/>
    <w:rsid w:val="00E05789"/>
    <w:rsid w:val="00E8384F"/>
    <w:rsid w:val="00E85B35"/>
    <w:rsid w:val="00EA71CE"/>
    <w:rsid w:val="00EE2E5F"/>
    <w:rsid w:val="00EE3FF9"/>
    <w:rsid w:val="00EF4FD2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gis-tp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ektau@tata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ED73-DF43-4B57-8748-7F0E9EFF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Elr12</cp:lastModifiedBy>
  <cp:revision>35</cp:revision>
  <cp:lastPrinted>2022-12-23T11:55:00Z</cp:lastPrinted>
  <dcterms:created xsi:type="dcterms:W3CDTF">2017-01-11T06:28:00Z</dcterms:created>
  <dcterms:modified xsi:type="dcterms:W3CDTF">2022-12-26T21:01:00Z</dcterms:modified>
</cp:coreProperties>
</file>