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BE" w:rsidRDefault="000E1FBE" w:rsidP="009D3024">
      <w:pPr>
        <w:jc w:val="both"/>
        <w:rPr>
          <w:b/>
          <w:sz w:val="32"/>
          <w:szCs w:val="32"/>
          <w:lang w:val="tt-RU"/>
        </w:rPr>
      </w:pPr>
    </w:p>
    <w:p w:rsidR="000E1FBE" w:rsidRDefault="000E1FBE" w:rsidP="009D3024">
      <w:pPr>
        <w:jc w:val="both"/>
        <w:rPr>
          <w:b/>
          <w:sz w:val="32"/>
          <w:szCs w:val="32"/>
          <w:lang w:val="tt-RU"/>
        </w:rPr>
      </w:pPr>
    </w:p>
    <w:p w:rsidR="000E1FBE" w:rsidRDefault="000E1FBE" w:rsidP="009D3024">
      <w:pPr>
        <w:jc w:val="both"/>
        <w:rPr>
          <w:b/>
          <w:sz w:val="32"/>
          <w:szCs w:val="32"/>
          <w:lang w:val="tt-RU"/>
        </w:rPr>
      </w:pPr>
    </w:p>
    <w:p w:rsidR="000E1FBE" w:rsidRDefault="000E1FBE" w:rsidP="009D3024">
      <w:pPr>
        <w:jc w:val="both"/>
        <w:rPr>
          <w:b/>
          <w:sz w:val="32"/>
          <w:szCs w:val="32"/>
          <w:lang w:val="tt-RU"/>
        </w:rPr>
      </w:pPr>
    </w:p>
    <w:p w:rsidR="00177151" w:rsidRPr="001F1EB4" w:rsidRDefault="00177151" w:rsidP="001F1EB4">
      <w:pPr>
        <w:jc w:val="center"/>
        <w:rPr>
          <w:rFonts w:ascii="Inter" w:hAnsi="Inter"/>
          <w:b/>
          <w:bCs/>
          <w:sz w:val="32"/>
          <w:szCs w:val="32"/>
        </w:rPr>
      </w:pPr>
    </w:p>
    <w:p w:rsidR="001F1EB4" w:rsidRDefault="00B8617C" w:rsidP="001F1EB4">
      <w:pPr>
        <w:jc w:val="center"/>
        <w:rPr>
          <w:rFonts w:ascii="Inter" w:hAnsi="Inter" w:cs="Times New Roman"/>
          <w:b/>
          <w:bCs/>
          <w:sz w:val="28"/>
          <w:szCs w:val="28"/>
        </w:rPr>
      </w:pPr>
      <w:r>
        <w:rPr>
          <w:rFonts w:ascii="Inter" w:hAnsi="Inter" w:cs="Times New Roman"/>
          <w:b/>
          <w:bCs/>
          <w:sz w:val="28"/>
          <w:szCs w:val="28"/>
        </w:rPr>
        <w:t xml:space="preserve">В Татарстане </w:t>
      </w:r>
      <w:r w:rsidR="00695AF2">
        <w:rPr>
          <w:rFonts w:ascii="Inter" w:hAnsi="Inter" w:cs="Times New Roman"/>
          <w:b/>
          <w:bCs/>
          <w:sz w:val="28"/>
          <w:szCs w:val="28"/>
        </w:rPr>
        <w:t xml:space="preserve">в Управление Росреестра </w:t>
      </w:r>
      <w:r>
        <w:rPr>
          <w:rFonts w:ascii="Inter" w:hAnsi="Inter" w:cs="Times New Roman"/>
          <w:b/>
          <w:bCs/>
          <w:sz w:val="28"/>
          <w:szCs w:val="28"/>
        </w:rPr>
        <w:t>б</w:t>
      </w:r>
      <w:r w:rsidR="001F1EB4" w:rsidRPr="001F1EB4">
        <w:rPr>
          <w:rFonts w:ascii="Inter" w:hAnsi="Inter" w:cs="Times New Roman"/>
          <w:b/>
          <w:bCs/>
          <w:sz w:val="28"/>
          <w:szCs w:val="28"/>
        </w:rPr>
        <w:t>олее 90% заявлений на регистрацию прав от нотариусов поступает в электронном виде</w:t>
      </w:r>
    </w:p>
    <w:p w:rsidR="001F1EB4" w:rsidRPr="001F1EB4" w:rsidRDefault="001F1EB4" w:rsidP="001F1EB4">
      <w:pPr>
        <w:jc w:val="center"/>
        <w:rPr>
          <w:rFonts w:ascii="Inter" w:hAnsi="Inter" w:cs="Times New Roman"/>
          <w:b/>
          <w:bCs/>
          <w:sz w:val="28"/>
          <w:szCs w:val="28"/>
        </w:rPr>
      </w:pPr>
    </w:p>
    <w:p w:rsidR="00B8617C" w:rsidRDefault="001F1EB4" w:rsidP="001F1EB4">
      <w:pPr>
        <w:jc w:val="both"/>
        <w:rPr>
          <w:rFonts w:ascii="Inter" w:hAnsi="Inter"/>
          <w:sz w:val="28"/>
          <w:szCs w:val="28"/>
        </w:rPr>
      </w:pPr>
      <w:r>
        <w:rPr>
          <w:rFonts w:ascii="Inter" w:hAnsi="Inter"/>
          <w:sz w:val="28"/>
          <w:szCs w:val="28"/>
        </w:rPr>
        <w:t xml:space="preserve">Об этом </w:t>
      </w:r>
      <w:r w:rsidR="00B8617C">
        <w:rPr>
          <w:rFonts w:ascii="Inter" w:hAnsi="Inter"/>
          <w:sz w:val="28"/>
          <w:szCs w:val="28"/>
        </w:rPr>
        <w:t xml:space="preserve">12 июля </w:t>
      </w:r>
      <w:r>
        <w:rPr>
          <w:rFonts w:ascii="Inter" w:hAnsi="Inter"/>
          <w:sz w:val="28"/>
          <w:szCs w:val="28"/>
        </w:rPr>
        <w:t xml:space="preserve">на </w:t>
      </w:r>
      <w:r w:rsidR="00B8617C">
        <w:rPr>
          <w:rFonts w:ascii="Inter" w:hAnsi="Inter"/>
          <w:sz w:val="28"/>
          <w:szCs w:val="28"/>
        </w:rPr>
        <w:t xml:space="preserve">встрече с нотариальным сообществом в своем докладе сообщила </w:t>
      </w:r>
      <w:r w:rsidR="00695AF2">
        <w:rPr>
          <w:rFonts w:ascii="Inter" w:hAnsi="Inter"/>
          <w:sz w:val="28"/>
          <w:szCs w:val="28"/>
        </w:rPr>
        <w:t xml:space="preserve">заместитель руководителя </w:t>
      </w:r>
      <w:r w:rsidR="00B8617C">
        <w:rPr>
          <w:rFonts w:ascii="Inter" w:hAnsi="Inter"/>
          <w:sz w:val="28"/>
          <w:szCs w:val="28"/>
        </w:rPr>
        <w:t>Управления Росреестра по Республике Татарстан</w:t>
      </w:r>
      <w:r w:rsidR="00695AF2">
        <w:rPr>
          <w:rFonts w:ascii="Inter" w:hAnsi="Inter"/>
          <w:sz w:val="28"/>
          <w:szCs w:val="28"/>
        </w:rPr>
        <w:t xml:space="preserve"> </w:t>
      </w:r>
      <w:r w:rsidR="00695AF2" w:rsidRPr="00695AF2">
        <w:rPr>
          <w:rFonts w:ascii="Inter" w:hAnsi="Inter"/>
          <w:b/>
          <w:bCs/>
          <w:sz w:val="28"/>
          <w:szCs w:val="28"/>
        </w:rPr>
        <w:t>Лилия Бурганова</w:t>
      </w:r>
      <w:r w:rsidR="00B8617C" w:rsidRPr="00695AF2">
        <w:rPr>
          <w:rFonts w:ascii="Inter" w:hAnsi="Inter"/>
          <w:b/>
          <w:bCs/>
          <w:sz w:val="28"/>
          <w:szCs w:val="28"/>
        </w:rPr>
        <w:t>.</w:t>
      </w:r>
      <w:r w:rsidR="00B8617C">
        <w:rPr>
          <w:rFonts w:ascii="Inter" w:hAnsi="Inter"/>
          <w:sz w:val="28"/>
          <w:szCs w:val="28"/>
        </w:rPr>
        <w:t xml:space="preserve">        </w:t>
      </w:r>
    </w:p>
    <w:p w:rsidR="0080087B" w:rsidRDefault="001F1EB4" w:rsidP="0080087B">
      <w:pPr>
        <w:jc w:val="both"/>
        <w:rPr>
          <w:rFonts w:ascii="Inter" w:hAnsi="Inter" w:cs="Times New Roman"/>
          <w:sz w:val="28"/>
          <w:szCs w:val="28"/>
        </w:rPr>
      </w:pPr>
      <w:r>
        <w:rPr>
          <w:rFonts w:ascii="Inter" w:hAnsi="Inter"/>
          <w:sz w:val="28"/>
          <w:szCs w:val="28"/>
        </w:rPr>
        <w:t>Так, с</w:t>
      </w:r>
      <w:r w:rsidRPr="000E1FBE">
        <w:rPr>
          <w:rFonts w:ascii="Inter" w:hAnsi="Inter"/>
          <w:sz w:val="28"/>
          <w:szCs w:val="28"/>
        </w:rPr>
        <w:t xml:space="preserve">огласно данным сведений ФГИС ЕГРН за июнь месяц Управлением проведена государственная регистрация </w:t>
      </w:r>
      <w:r w:rsidRPr="000E1FBE">
        <w:rPr>
          <w:rFonts w:ascii="Inter" w:hAnsi="Inter"/>
          <w:b/>
          <w:sz w:val="28"/>
          <w:szCs w:val="28"/>
        </w:rPr>
        <w:t>92 % (9417) заявлений, поступивших на государственную регистрацию прав от нотариусов в электронном виде</w:t>
      </w:r>
      <w:r>
        <w:rPr>
          <w:rFonts w:ascii="Inter" w:hAnsi="Inter"/>
          <w:sz w:val="28"/>
          <w:szCs w:val="28"/>
        </w:rPr>
        <w:t xml:space="preserve">, </w:t>
      </w:r>
      <w:r w:rsidRPr="000E1FBE">
        <w:rPr>
          <w:rFonts w:ascii="Inter" w:hAnsi="Inter"/>
          <w:sz w:val="28"/>
          <w:szCs w:val="28"/>
        </w:rPr>
        <w:t xml:space="preserve">было возвращено всего </w:t>
      </w:r>
      <w:r w:rsidRPr="000E1FBE">
        <w:rPr>
          <w:rFonts w:ascii="Inter" w:hAnsi="Inter"/>
          <w:b/>
          <w:sz w:val="28"/>
        </w:rPr>
        <w:t xml:space="preserve">5 % (448) </w:t>
      </w:r>
      <w:r w:rsidRPr="000E1FBE">
        <w:rPr>
          <w:rFonts w:ascii="Inter" w:hAnsi="Inter"/>
          <w:sz w:val="28"/>
          <w:szCs w:val="28"/>
        </w:rPr>
        <w:t>заявлений по г.Казань</w:t>
      </w:r>
      <w:r>
        <w:rPr>
          <w:rFonts w:ascii="Inter" w:hAnsi="Inter"/>
          <w:sz w:val="28"/>
          <w:szCs w:val="28"/>
        </w:rPr>
        <w:t>,</w:t>
      </w:r>
      <w:r w:rsidRPr="000E1FBE">
        <w:rPr>
          <w:rFonts w:ascii="Inter" w:hAnsi="Inter"/>
          <w:sz w:val="28"/>
          <w:szCs w:val="28"/>
        </w:rPr>
        <w:t xml:space="preserve"> представленных в электронном виде, прекращено по инициативе нотариусов </w:t>
      </w:r>
      <w:r w:rsidR="00695AF2">
        <w:rPr>
          <w:rFonts w:ascii="Inter" w:hAnsi="Inter"/>
          <w:b/>
          <w:sz w:val="28"/>
        </w:rPr>
        <w:t>-</w:t>
      </w:r>
      <w:r w:rsidRPr="000E1FBE">
        <w:rPr>
          <w:rFonts w:ascii="Inter" w:hAnsi="Inter"/>
          <w:b/>
          <w:sz w:val="28"/>
        </w:rPr>
        <w:t xml:space="preserve"> 3% (333) </w:t>
      </w:r>
      <w:r w:rsidRPr="000E1FBE">
        <w:rPr>
          <w:rFonts w:ascii="Inter" w:hAnsi="Inter"/>
          <w:sz w:val="28"/>
        </w:rPr>
        <w:t>обращений</w:t>
      </w:r>
      <w:r w:rsidRPr="000E1FBE">
        <w:rPr>
          <w:rFonts w:ascii="Inter" w:hAnsi="Inter"/>
          <w:b/>
          <w:sz w:val="28"/>
          <w:szCs w:val="28"/>
        </w:rPr>
        <w:t>.</w:t>
      </w:r>
      <w:r w:rsidRPr="000E1FBE">
        <w:rPr>
          <w:rFonts w:ascii="Inter" w:hAnsi="Inter"/>
          <w:sz w:val="28"/>
          <w:szCs w:val="28"/>
        </w:rPr>
        <w:t xml:space="preserve"> </w:t>
      </w:r>
      <w:r w:rsidR="0080087B">
        <w:rPr>
          <w:rFonts w:ascii="Inter" w:hAnsi="Inter"/>
          <w:sz w:val="28"/>
          <w:szCs w:val="28"/>
        </w:rPr>
        <w:t xml:space="preserve"> </w:t>
      </w:r>
      <w:r w:rsidR="0080087B" w:rsidRPr="00695AF2">
        <w:rPr>
          <w:rFonts w:ascii="Inter" w:hAnsi="Inter" w:cs="Times New Roman"/>
          <w:sz w:val="28"/>
          <w:szCs w:val="28"/>
        </w:rPr>
        <w:t xml:space="preserve">Всего </w:t>
      </w:r>
      <w:r w:rsidR="0080087B">
        <w:rPr>
          <w:rFonts w:ascii="Inter" w:hAnsi="Inter" w:cs="Times New Roman"/>
          <w:sz w:val="28"/>
          <w:szCs w:val="28"/>
        </w:rPr>
        <w:t xml:space="preserve">же </w:t>
      </w:r>
      <w:r w:rsidR="0080087B" w:rsidRPr="00695AF2">
        <w:rPr>
          <w:rFonts w:ascii="Inter" w:hAnsi="Inter" w:cs="Times New Roman"/>
          <w:sz w:val="28"/>
          <w:szCs w:val="28"/>
        </w:rPr>
        <w:t xml:space="preserve">за 6 месяцев текущего года из поступивших на государственную регистрацию обращений </w:t>
      </w:r>
      <w:r w:rsidR="0080087B" w:rsidRPr="000E1FBE">
        <w:rPr>
          <w:rFonts w:ascii="Inter" w:hAnsi="Inter" w:cs="Times New Roman"/>
          <w:sz w:val="28"/>
          <w:szCs w:val="28"/>
        </w:rPr>
        <w:t xml:space="preserve">по нотариальным сделкам, </w:t>
      </w:r>
      <w:r w:rsidR="0080087B" w:rsidRPr="00FE17F1">
        <w:rPr>
          <w:rFonts w:ascii="Inter" w:hAnsi="Inter" w:cs="Times New Roman"/>
          <w:b/>
          <w:bCs/>
          <w:sz w:val="28"/>
          <w:szCs w:val="28"/>
        </w:rPr>
        <w:t>60%</w:t>
      </w:r>
      <w:r w:rsidR="0080087B" w:rsidRPr="000E1FBE">
        <w:rPr>
          <w:rFonts w:ascii="Inter" w:hAnsi="Inter" w:cs="Times New Roman"/>
          <w:sz w:val="28"/>
          <w:szCs w:val="28"/>
        </w:rPr>
        <w:t xml:space="preserve"> составляют заявления</w:t>
      </w:r>
      <w:r w:rsidR="0080087B">
        <w:rPr>
          <w:rFonts w:ascii="Inter" w:hAnsi="Inter" w:cs="Times New Roman"/>
          <w:sz w:val="28"/>
          <w:szCs w:val="28"/>
        </w:rPr>
        <w:t>,</w:t>
      </w:r>
      <w:r w:rsidR="0080087B" w:rsidRPr="000E1FBE">
        <w:rPr>
          <w:rFonts w:ascii="Inter" w:hAnsi="Inter" w:cs="Times New Roman"/>
          <w:sz w:val="28"/>
          <w:szCs w:val="28"/>
        </w:rPr>
        <w:t xml:space="preserve"> пода</w:t>
      </w:r>
      <w:r w:rsidR="0080087B">
        <w:rPr>
          <w:rFonts w:ascii="Inter" w:hAnsi="Inter" w:cs="Times New Roman"/>
          <w:sz w:val="28"/>
          <w:szCs w:val="28"/>
        </w:rPr>
        <w:t>н</w:t>
      </w:r>
      <w:r w:rsidR="0080087B" w:rsidRPr="000E1FBE">
        <w:rPr>
          <w:rFonts w:ascii="Inter" w:hAnsi="Inter" w:cs="Times New Roman"/>
          <w:sz w:val="28"/>
          <w:szCs w:val="28"/>
        </w:rPr>
        <w:t>ные в электронном виде.</w:t>
      </w:r>
      <w:r w:rsidR="0080087B">
        <w:rPr>
          <w:rFonts w:ascii="Inter" w:hAnsi="Inter" w:cs="Times New Roman"/>
          <w:sz w:val="28"/>
          <w:szCs w:val="28"/>
        </w:rPr>
        <w:t xml:space="preserve"> Важно отметить, что существенный процент в данной ситуацию составляют дублированные заявления, которые сами граждане подают на бумаге через МФЦ. </w:t>
      </w:r>
    </w:p>
    <w:p w:rsidR="001F1EB4" w:rsidRPr="0080087B" w:rsidRDefault="0080087B" w:rsidP="009D3024">
      <w:pPr>
        <w:jc w:val="both"/>
        <w:rPr>
          <w:rFonts w:ascii="Inter" w:hAnsi="Inter"/>
          <w:sz w:val="28"/>
        </w:rPr>
      </w:pPr>
      <w:r>
        <w:rPr>
          <w:rFonts w:ascii="Inter" w:hAnsi="Inter"/>
          <w:sz w:val="28"/>
          <w:szCs w:val="28"/>
        </w:rPr>
        <w:t>При этом э</w:t>
      </w:r>
      <w:r w:rsidRPr="000E1FBE">
        <w:rPr>
          <w:rFonts w:ascii="Inter" w:hAnsi="Inter"/>
          <w:sz w:val="28"/>
          <w:szCs w:val="28"/>
        </w:rPr>
        <w:t xml:space="preserve">ксперт </w:t>
      </w:r>
      <w:r>
        <w:rPr>
          <w:rFonts w:ascii="Inter" w:hAnsi="Inter"/>
          <w:sz w:val="28"/>
          <w:szCs w:val="28"/>
        </w:rPr>
        <w:t>ведомства</w:t>
      </w:r>
      <w:r w:rsidRPr="000E1FBE">
        <w:rPr>
          <w:rFonts w:ascii="Inter" w:hAnsi="Inter"/>
          <w:sz w:val="28"/>
          <w:szCs w:val="28"/>
        </w:rPr>
        <w:t xml:space="preserve"> отметил</w:t>
      </w:r>
      <w:r>
        <w:rPr>
          <w:rFonts w:ascii="Inter" w:hAnsi="Inter"/>
          <w:sz w:val="28"/>
          <w:szCs w:val="28"/>
        </w:rPr>
        <w:t>а</w:t>
      </w:r>
      <w:r w:rsidRPr="000E1FBE">
        <w:rPr>
          <w:rFonts w:ascii="Inter" w:hAnsi="Inter"/>
          <w:sz w:val="28"/>
          <w:szCs w:val="28"/>
        </w:rPr>
        <w:t xml:space="preserve"> положительную динамику по учетно-регистрационным действиям </w:t>
      </w:r>
      <w:r w:rsidRPr="000E1FBE">
        <w:rPr>
          <w:rFonts w:ascii="Inter" w:hAnsi="Inter"/>
          <w:sz w:val="28"/>
        </w:rPr>
        <w:t>за последний месяц в проведении государственной регистрации нотариальных сделок в электронном виде</w:t>
      </w:r>
      <w:r>
        <w:rPr>
          <w:rFonts w:ascii="Inter" w:hAnsi="Inter"/>
          <w:sz w:val="28"/>
        </w:rPr>
        <w:t>.</w:t>
      </w:r>
    </w:p>
    <w:p w:rsidR="00114AA9" w:rsidRPr="0080087B" w:rsidRDefault="008E1C3B" w:rsidP="00114AA9">
      <w:pPr>
        <w:jc w:val="both"/>
        <w:rPr>
          <w:rFonts w:ascii="Inter" w:hAnsi="Inter" w:cs="Times New Roman"/>
          <w:b/>
          <w:bCs/>
          <w:sz w:val="28"/>
          <w:szCs w:val="28"/>
        </w:rPr>
      </w:pPr>
      <w:r>
        <w:rPr>
          <w:rFonts w:ascii="Inter" w:hAnsi="Inter" w:cs="Times New Roman"/>
          <w:sz w:val="28"/>
          <w:szCs w:val="28"/>
        </w:rPr>
        <w:t xml:space="preserve"> </w:t>
      </w:r>
      <w:r w:rsidR="00695AF2">
        <w:rPr>
          <w:rFonts w:ascii="Inter" w:hAnsi="Inter" w:cs="Times New Roman"/>
          <w:sz w:val="28"/>
          <w:szCs w:val="28"/>
        </w:rPr>
        <w:t>«</w:t>
      </w:r>
      <w:r>
        <w:rPr>
          <w:rFonts w:ascii="Inter" w:hAnsi="Inter" w:cs="Times New Roman"/>
          <w:sz w:val="28"/>
          <w:szCs w:val="28"/>
        </w:rPr>
        <w:t xml:space="preserve">Управление </w:t>
      </w:r>
      <w:r w:rsidRPr="000E1FBE">
        <w:rPr>
          <w:rFonts w:ascii="Inter" w:hAnsi="Inter" w:cs="Times New Roman"/>
          <w:sz w:val="28"/>
          <w:szCs w:val="28"/>
        </w:rPr>
        <w:t xml:space="preserve">уделяет особое внимание взаимодействию с различными профессиональными сообществами с целью улучшения качества предоставляемых услуг гражданам. </w:t>
      </w:r>
      <w:r w:rsidR="00B8617C">
        <w:rPr>
          <w:rFonts w:ascii="Inter" w:hAnsi="Inter" w:cs="Times New Roman"/>
          <w:sz w:val="28"/>
          <w:szCs w:val="28"/>
        </w:rPr>
        <w:t>С</w:t>
      </w:r>
      <w:r w:rsidR="00114AA9" w:rsidRPr="000E1FBE">
        <w:rPr>
          <w:rFonts w:ascii="Inter" w:hAnsi="Inter" w:cs="Times New Roman"/>
          <w:sz w:val="28"/>
          <w:szCs w:val="28"/>
          <w:lang w:val="tt-RU"/>
        </w:rPr>
        <w:t xml:space="preserve"> </w:t>
      </w:r>
      <w:r w:rsidR="0062282F" w:rsidRPr="000E1FBE">
        <w:rPr>
          <w:rFonts w:ascii="Inter" w:hAnsi="Inter" w:cs="Times New Roman"/>
          <w:sz w:val="28"/>
          <w:szCs w:val="28"/>
          <w:lang w:val="tt-RU"/>
        </w:rPr>
        <w:t>1 февраля</w:t>
      </w:r>
      <w:r w:rsidR="00682487" w:rsidRPr="000E1FBE">
        <w:rPr>
          <w:rFonts w:ascii="Inter" w:hAnsi="Inter" w:cs="Times New Roman"/>
          <w:sz w:val="28"/>
          <w:szCs w:val="28"/>
          <w:lang w:val="tt-RU"/>
        </w:rPr>
        <w:t xml:space="preserve"> 2019 года</w:t>
      </w:r>
      <w:r w:rsidR="008C4D9E">
        <w:rPr>
          <w:rFonts w:ascii="Inter" w:hAnsi="Inter" w:cs="Times New Roman"/>
          <w:sz w:val="28"/>
          <w:szCs w:val="28"/>
          <w:lang w:val="tt-RU"/>
        </w:rPr>
        <w:t xml:space="preserve"> </w:t>
      </w:r>
      <w:r w:rsidR="008C4D9E" w:rsidRPr="000E1FBE">
        <w:rPr>
          <w:rFonts w:ascii="Inter" w:hAnsi="Inter" w:cs="Times New Roman"/>
          <w:sz w:val="28"/>
          <w:szCs w:val="28"/>
          <w:lang w:val="tt-RU"/>
        </w:rPr>
        <w:t xml:space="preserve">было налажено </w:t>
      </w:r>
      <w:r w:rsidR="008C4D9E" w:rsidRPr="000E1FBE">
        <w:rPr>
          <w:rFonts w:ascii="Inter" w:eastAsia="Times New Roman" w:hAnsi="Inter" w:cs="Times New Roman"/>
          <w:sz w:val="28"/>
          <w:szCs w:val="28"/>
        </w:rPr>
        <w:t>электронное взаимодействие</w:t>
      </w:r>
      <w:r w:rsidR="008C4D9E">
        <w:rPr>
          <w:rFonts w:ascii="Inter" w:hAnsi="Inter" w:cs="Times New Roman"/>
          <w:sz w:val="28"/>
          <w:szCs w:val="28"/>
          <w:lang w:val="tt-RU"/>
        </w:rPr>
        <w:t xml:space="preserve"> в части</w:t>
      </w:r>
      <w:r w:rsidR="000E1FBE" w:rsidRPr="000E1FBE">
        <w:rPr>
          <w:rFonts w:ascii="Inter" w:hAnsi="Inter" w:cs="Times New Roman"/>
          <w:sz w:val="28"/>
          <w:szCs w:val="28"/>
          <w:lang w:val="tt-RU"/>
        </w:rPr>
        <w:t xml:space="preserve"> регистрации </w:t>
      </w:r>
      <w:r w:rsidR="00682487" w:rsidRPr="000E1FBE">
        <w:rPr>
          <w:rFonts w:ascii="Inter" w:hAnsi="Inter" w:cs="Times New Roman"/>
          <w:sz w:val="28"/>
          <w:szCs w:val="28"/>
          <w:lang w:val="tt-RU"/>
        </w:rPr>
        <w:t>нотариальных сделок</w:t>
      </w:r>
      <w:r w:rsidR="0079540E">
        <w:rPr>
          <w:rFonts w:ascii="Inter" w:hAnsi="Inter" w:cs="Times New Roman"/>
          <w:sz w:val="28"/>
          <w:szCs w:val="28"/>
          <w:lang w:val="tt-RU"/>
        </w:rPr>
        <w:t>,</w:t>
      </w:r>
      <w:r w:rsidR="008C4D9E">
        <w:rPr>
          <w:rFonts w:ascii="Inter" w:hAnsi="Inter" w:cs="Times New Roman"/>
          <w:sz w:val="28"/>
          <w:szCs w:val="28"/>
          <w:lang w:val="tt-RU"/>
        </w:rPr>
        <w:t xml:space="preserve"> </w:t>
      </w:r>
      <w:r w:rsidR="00114AA9" w:rsidRPr="000E1FBE">
        <w:rPr>
          <w:rFonts w:ascii="Inter" w:eastAsia="Times New Roman" w:hAnsi="Inter" w:cs="Times New Roman"/>
          <w:sz w:val="28"/>
          <w:szCs w:val="28"/>
        </w:rPr>
        <w:t>позволяющее собственникам зарегистрировать права на объекты недвижимости, не обращаясь в</w:t>
      </w:r>
      <w:r w:rsidR="0079540E">
        <w:rPr>
          <w:rFonts w:ascii="Inter" w:eastAsia="Times New Roman" w:hAnsi="Inter" w:cs="Times New Roman"/>
          <w:sz w:val="28"/>
          <w:szCs w:val="28"/>
        </w:rPr>
        <w:t>о</w:t>
      </w:r>
      <w:r w:rsidR="00114AA9" w:rsidRPr="000E1FBE">
        <w:rPr>
          <w:rFonts w:ascii="Inter" w:eastAsia="Times New Roman" w:hAnsi="Inter" w:cs="Times New Roman"/>
          <w:sz w:val="28"/>
          <w:szCs w:val="28"/>
        </w:rPr>
        <w:t xml:space="preserve"> многофункциональные центры (МФЦ) </w:t>
      </w:r>
      <w:r w:rsidR="0079540E">
        <w:rPr>
          <w:rFonts w:ascii="Inter" w:eastAsia="Times New Roman" w:hAnsi="Inter" w:cs="Times New Roman"/>
          <w:sz w:val="28"/>
          <w:szCs w:val="28"/>
        </w:rPr>
        <w:t xml:space="preserve">и </w:t>
      </w:r>
      <w:r w:rsidR="00114AA9" w:rsidRPr="000E1FBE">
        <w:rPr>
          <w:rFonts w:ascii="Inter" w:eastAsia="Times New Roman" w:hAnsi="Inter" w:cs="Times New Roman"/>
          <w:sz w:val="28"/>
          <w:szCs w:val="28"/>
        </w:rPr>
        <w:t>в более короткие сроки.</w:t>
      </w:r>
      <w:r w:rsidRPr="000E1FBE">
        <w:rPr>
          <w:rFonts w:ascii="Inter" w:hAnsi="Inter" w:cs="Times New Roman"/>
          <w:sz w:val="28"/>
          <w:szCs w:val="28"/>
        </w:rPr>
        <w:t xml:space="preserve"> </w:t>
      </w:r>
      <w:r w:rsidR="00695AF2">
        <w:rPr>
          <w:rFonts w:ascii="Inter" w:eastAsia="Times New Roman" w:hAnsi="Inter" w:cs="Times New Roman"/>
          <w:sz w:val="28"/>
          <w:szCs w:val="28"/>
        </w:rPr>
        <w:t xml:space="preserve">Конечно, это существенно экономит временные и материальные затраты заявителя.» - </w:t>
      </w:r>
      <w:r w:rsidR="00695AF2" w:rsidRPr="0080087B">
        <w:rPr>
          <w:rFonts w:ascii="Inter" w:eastAsia="Times New Roman" w:hAnsi="Inter" w:cs="Times New Roman"/>
          <w:b/>
          <w:bCs/>
          <w:sz w:val="28"/>
          <w:szCs w:val="28"/>
        </w:rPr>
        <w:t xml:space="preserve">подчеркнула замруководителя ведомства. </w:t>
      </w:r>
      <w:bookmarkStart w:id="0" w:name="_GoBack"/>
      <w:bookmarkEnd w:id="0"/>
    </w:p>
    <w:p w:rsidR="0079540E" w:rsidRPr="00695AF2" w:rsidRDefault="00114AA9" w:rsidP="0079540E">
      <w:pPr>
        <w:jc w:val="both"/>
        <w:rPr>
          <w:rFonts w:ascii="Inter" w:eastAsia="Times New Roman" w:hAnsi="Inter" w:cs="Times New Roman"/>
          <w:i/>
          <w:iCs/>
          <w:sz w:val="24"/>
          <w:szCs w:val="24"/>
          <w:lang w:eastAsia="ru-RU"/>
        </w:rPr>
      </w:pPr>
      <w:r w:rsidRPr="00695AF2">
        <w:rPr>
          <w:rFonts w:ascii="Inter" w:eastAsia="Times New Roman" w:hAnsi="Inter" w:cs="Times New Roman"/>
          <w:i/>
          <w:iCs/>
          <w:sz w:val="24"/>
          <w:szCs w:val="24"/>
        </w:rPr>
        <w:lastRenderedPageBreak/>
        <w:t>Напомним, что с</w:t>
      </w:r>
      <w:r w:rsidR="00682487" w:rsidRPr="00695AF2">
        <w:rPr>
          <w:rFonts w:ascii="Inter" w:eastAsia="Times New Roman" w:hAnsi="Inter" w:cs="Times New Roman"/>
          <w:i/>
          <w:iCs/>
          <w:sz w:val="24"/>
          <w:szCs w:val="24"/>
        </w:rPr>
        <w:t xml:space="preserve">огласно поправкам в Законе о нотариате </w:t>
      </w:r>
      <w:r w:rsidR="00682487" w:rsidRPr="00695AF2">
        <w:rPr>
          <w:rFonts w:ascii="Inter" w:hAnsi="Inter" w:cs="Times New Roman"/>
          <w:i/>
          <w:iCs/>
          <w:color w:val="000000"/>
          <w:sz w:val="24"/>
          <w:szCs w:val="24"/>
        </w:rPr>
        <w:t>п</w:t>
      </w:r>
      <w:r w:rsidR="00682487" w:rsidRPr="00695AF2">
        <w:rPr>
          <w:rFonts w:ascii="Inter" w:eastAsia="Times New Roman" w:hAnsi="Inter" w:cs="Times New Roman"/>
          <w:i/>
          <w:iCs/>
          <w:color w:val="000000"/>
          <w:sz w:val="24"/>
          <w:szCs w:val="24"/>
          <w:lang w:eastAsia="ru-RU"/>
        </w:rPr>
        <w:t xml:space="preserve">осле </w:t>
      </w:r>
      <w:r w:rsidRPr="00695AF2">
        <w:rPr>
          <w:rFonts w:ascii="Inter" w:eastAsia="Times New Roman" w:hAnsi="Inter" w:cs="Times New Roman"/>
          <w:i/>
          <w:iCs/>
          <w:color w:val="000000"/>
          <w:sz w:val="24"/>
          <w:szCs w:val="24"/>
          <w:lang w:eastAsia="ru-RU"/>
        </w:rPr>
        <w:t>возникновения права</w:t>
      </w:r>
      <w:r w:rsidR="00682487" w:rsidRPr="00695AF2">
        <w:rPr>
          <w:rFonts w:ascii="Inter" w:eastAsia="Times New Roman" w:hAnsi="Inter" w:cs="Times New Roman"/>
          <w:i/>
          <w:iCs/>
          <w:color w:val="000000"/>
          <w:sz w:val="24"/>
          <w:szCs w:val="24"/>
          <w:lang w:eastAsia="ru-RU"/>
        </w:rPr>
        <w:t xml:space="preserve"> на недвижимое имущество, подлежащ</w:t>
      </w:r>
      <w:r w:rsidR="0079540E" w:rsidRPr="00695AF2">
        <w:rPr>
          <w:rFonts w:ascii="Inter" w:eastAsia="Times New Roman" w:hAnsi="Inter" w:cs="Times New Roman"/>
          <w:i/>
          <w:iCs/>
          <w:color w:val="000000"/>
          <w:sz w:val="24"/>
          <w:szCs w:val="24"/>
          <w:lang w:eastAsia="ru-RU"/>
        </w:rPr>
        <w:t xml:space="preserve">его </w:t>
      </w:r>
      <w:r w:rsidR="00682487" w:rsidRPr="00695AF2">
        <w:rPr>
          <w:rFonts w:ascii="Inter" w:eastAsia="Times New Roman" w:hAnsi="Inter" w:cs="Times New Roman"/>
          <w:i/>
          <w:iCs/>
          <w:color w:val="000000"/>
          <w:sz w:val="24"/>
          <w:szCs w:val="24"/>
          <w:lang w:eastAsia="ru-RU"/>
        </w:rPr>
        <w:t xml:space="preserve">государственной регистрации, </w:t>
      </w:r>
      <w:r w:rsidR="00682487" w:rsidRPr="00695AF2">
        <w:rPr>
          <w:rFonts w:ascii="Inter" w:eastAsia="Times New Roman" w:hAnsi="Inter" w:cs="Times New Roman"/>
          <w:b/>
          <w:i/>
          <w:iCs/>
          <w:sz w:val="24"/>
          <w:szCs w:val="24"/>
          <w:lang w:eastAsia="ru-RU"/>
        </w:rPr>
        <w:t>нотариус обязан незамедлительно</w:t>
      </w:r>
      <w:r w:rsidR="00682487" w:rsidRPr="00695AF2">
        <w:rPr>
          <w:rFonts w:ascii="Inter" w:eastAsia="Times New Roman" w:hAnsi="Inter" w:cs="Times New Roman"/>
          <w:i/>
          <w:iCs/>
          <w:sz w:val="24"/>
          <w:szCs w:val="24"/>
          <w:lang w:eastAsia="ru-RU"/>
        </w:rPr>
        <w:t xml:space="preserve">, но не позднее окончания рабочего дня или в сроки, установленные сторонами в договоре, представить </w:t>
      </w:r>
      <w:r w:rsidR="00682487" w:rsidRPr="00695AF2">
        <w:rPr>
          <w:rFonts w:ascii="Inter" w:eastAsia="Times New Roman" w:hAnsi="Inter" w:cs="Times New Roman"/>
          <w:b/>
          <w:i/>
          <w:iCs/>
          <w:sz w:val="24"/>
          <w:szCs w:val="24"/>
          <w:lang w:eastAsia="ru-RU"/>
        </w:rPr>
        <w:t xml:space="preserve">в электронной форме </w:t>
      </w:r>
      <w:r w:rsidR="00682487" w:rsidRPr="00695AF2">
        <w:rPr>
          <w:rFonts w:ascii="Inter" w:eastAsia="Times New Roman" w:hAnsi="Inter" w:cs="Times New Roman"/>
          <w:i/>
          <w:iCs/>
          <w:sz w:val="24"/>
          <w:szCs w:val="24"/>
          <w:lang w:eastAsia="ru-RU"/>
        </w:rPr>
        <w:t xml:space="preserve">заявление о государственной регистрации прав и прилагаемые к нему документы в орган регистрации прав. Однако </w:t>
      </w:r>
      <w:r w:rsidR="00682487" w:rsidRPr="00695AF2">
        <w:rPr>
          <w:rFonts w:ascii="Inter" w:eastAsia="Times New Roman" w:hAnsi="Inter" w:cs="Times New Roman"/>
          <w:i/>
          <w:iCs/>
          <w:color w:val="000000"/>
          <w:sz w:val="24"/>
          <w:szCs w:val="24"/>
          <w:lang w:eastAsia="ru-RU"/>
        </w:rPr>
        <w:t>законодатель в данном случае также предусмотрел, подачу документов в бумажной форме, в случаях установленных в ст. 55 Закона о нотариате.</w:t>
      </w:r>
    </w:p>
    <w:p w:rsidR="0079540E" w:rsidRDefault="00682487" w:rsidP="0079540E">
      <w:pPr>
        <w:jc w:val="both"/>
        <w:rPr>
          <w:rFonts w:ascii="Inter" w:eastAsia="Times New Roman" w:hAnsi="Inter" w:cs="Times New Roman"/>
          <w:i/>
          <w:iCs/>
          <w:color w:val="000000"/>
          <w:sz w:val="24"/>
          <w:lang w:eastAsia="ru-RU"/>
        </w:rPr>
      </w:pPr>
      <w:r w:rsidRPr="00695AF2">
        <w:rPr>
          <w:rFonts w:ascii="Inter" w:eastAsia="Times New Roman" w:hAnsi="Inter" w:cs="Times New Roman"/>
          <w:i/>
          <w:iCs/>
          <w:color w:val="000000"/>
          <w:sz w:val="24"/>
          <w:lang w:eastAsia="ru-RU"/>
        </w:rPr>
        <w:t>В случае невозможности представить заявление и документы в электронной форме нотариус обязан представить их в форме документов на бумажном носителе не позднее двух рабочих дней со дня выдачи свидетельства или удостоверения договора, а в случае, если такой срок определен сторонами в договоре, не позднее двух рабочих дней по истечении такого срока.</w:t>
      </w:r>
    </w:p>
    <w:p w:rsidR="00682487" w:rsidRPr="00682487" w:rsidRDefault="00682487" w:rsidP="00682487">
      <w:pPr>
        <w:jc w:val="both"/>
        <w:rPr>
          <w:rFonts w:ascii="Inter" w:hAnsi="Inter"/>
          <w:sz w:val="24"/>
          <w:szCs w:val="24"/>
        </w:rPr>
      </w:pPr>
    </w:p>
    <w:sectPr w:rsidR="00682487" w:rsidRPr="00682487" w:rsidSect="0086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ter">
    <w:altName w:val="Calibri"/>
    <w:charset w:val="CC"/>
    <w:family w:val="auto"/>
    <w:pitch w:val="variable"/>
    <w:sig w:usb0="E00002FF" w:usb1="1200A1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2487"/>
    <w:rsid w:val="000B7F86"/>
    <w:rsid w:val="000E1FBE"/>
    <w:rsid w:val="000F45CE"/>
    <w:rsid w:val="00114AA9"/>
    <w:rsid w:val="00177151"/>
    <w:rsid w:val="001F1EB4"/>
    <w:rsid w:val="0040689A"/>
    <w:rsid w:val="004E2CD2"/>
    <w:rsid w:val="005C52A8"/>
    <w:rsid w:val="0062282F"/>
    <w:rsid w:val="00682487"/>
    <w:rsid w:val="00695AF2"/>
    <w:rsid w:val="006C74A5"/>
    <w:rsid w:val="006F52C1"/>
    <w:rsid w:val="0079540E"/>
    <w:rsid w:val="0080087B"/>
    <w:rsid w:val="00822428"/>
    <w:rsid w:val="00867BE9"/>
    <w:rsid w:val="008C4D9E"/>
    <w:rsid w:val="008E1C3B"/>
    <w:rsid w:val="009D3024"/>
    <w:rsid w:val="00AF587E"/>
    <w:rsid w:val="00B8617C"/>
    <w:rsid w:val="00DC2F4A"/>
    <w:rsid w:val="00E3421B"/>
    <w:rsid w:val="00FE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2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D3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0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dcterms:created xsi:type="dcterms:W3CDTF">2022-07-26T14:46:00Z</dcterms:created>
  <dcterms:modified xsi:type="dcterms:W3CDTF">2022-07-26T14:46:00Z</dcterms:modified>
</cp:coreProperties>
</file>