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3" w:rsidRDefault="007E3C1F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  <w:r w:rsidRPr="007E3C1F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562100" cy="1771650"/>
            <wp:effectExtent l="19050" t="0" r="0" b="0"/>
            <wp:wrapTight wrapText="bothSides">
              <wp:wrapPolygon edited="0">
                <wp:start x="10010" y="0"/>
                <wp:lineTo x="4741" y="2323"/>
                <wp:lineTo x="3688" y="4877"/>
                <wp:lineTo x="3688" y="6039"/>
                <wp:lineTo x="4478" y="7432"/>
                <wp:lineTo x="7902" y="11148"/>
                <wp:lineTo x="3424" y="13935"/>
                <wp:lineTo x="3424" y="14865"/>
                <wp:lineTo x="-263" y="16026"/>
                <wp:lineTo x="-263" y="16955"/>
                <wp:lineTo x="2107" y="21368"/>
                <wp:lineTo x="2371" y="21368"/>
                <wp:lineTo x="19229" y="21368"/>
                <wp:lineTo x="19493" y="21368"/>
                <wp:lineTo x="21073" y="18813"/>
                <wp:lineTo x="21073" y="18581"/>
                <wp:lineTo x="21600" y="16723"/>
                <wp:lineTo x="21600" y="16490"/>
                <wp:lineTo x="18439" y="14632"/>
                <wp:lineTo x="13698" y="11148"/>
                <wp:lineTo x="17649" y="7432"/>
                <wp:lineTo x="17912" y="4645"/>
                <wp:lineTo x="17649" y="3716"/>
                <wp:lineTo x="18176" y="3252"/>
                <wp:lineTo x="16859" y="2323"/>
                <wp:lineTo x="11590" y="0"/>
                <wp:lineTo x="10010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CF1275" w:rsidRDefault="00CF1275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3F3306" w:rsidRDefault="003F3306" w:rsidP="00F97B73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F97B73" w:rsidRPr="003F3306" w:rsidRDefault="00F97B73" w:rsidP="00F97B73">
      <w:pPr>
        <w:jc w:val="both"/>
        <w:rPr>
          <w:rFonts w:ascii="Segoe UI" w:hAnsi="Segoe UI" w:cs="Segoe UI"/>
          <w:b/>
          <w:sz w:val="28"/>
          <w:szCs w:val="28"/>
        </w:rPr>
      </w:pPr>
    </w:p>
    <w:p w:rsidR="00807947" w:rsidRDefault="00807947" w:rsidP="00807947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Более 8 ты</w:t>
      </w:r>
      <w:r w:rsidR="003C6506">
        <w:rPr>
          <w:rFonts w:ascii="Segoe UI" w:hAnsi="Segoe UI" w:cs="Segoe UI"/>
          <w:b/>
          <w:sz w:val="28"/>
          <w:szCs w:val="24"/>
        </w:rPr>
        <w:t xml:space="preserve">сяч </w:t>
      </w:r>
      <w:r>
        <w:rPr>
          <w:rFonts w:ascii="Segoe UI" w:hAnsi="Segoe UI" w:cs="Segoe UI"/>
          <w:b/>
          <w:sz w:val="28"/>
          <w:szCs w:val="24"/>
        </w:rPr>
        <w:t xml:space="preserve"> татарстанцев зарегистрировали ранее возникшие права на недвижимость</w:t>
      </w:r>
    </w:p>
    <w:p w:rsidR="003B1AC7" w:rsidRDefault="003F3306" w:rsidP="003F330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осреестр</w:t>
      </w:r>
      <w:proofErr w:type="spellEnd"/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Татарстана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подвел промежуточные итоги </w:t>
      </w:r>
      <w:r w:rsidR="00EF746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реализации Федерального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на,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который устанавливает порядок выявления правообладателей ранее учте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ных объектов недвижимости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3B1AC7" w:rsidRPr="00FC0D29" w:rsidRDefault="00EF7465" w:rsidP="003F330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C0D2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Напомним,</w:t>
      </w:r>
      <w:r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данный Закон </w:t>
      </w:r>
      <w:r w:rsidR="003B1AC7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(№518-ФЗ) </w:t>
      </w:r>
      <w:r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вступил в силу с 29 июня 2021 года. 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Речь идет об объектах, права на которые возникли до 31 января 1998 года</w:t>
      </w:r>
      <w:r w:rsidR="003B1AC7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 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 вступл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ния в силу закона о </w:t>
      </w:r>
      <w:proofErr w:type="spellStart"/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госрегистрации</w:t>
      </w:r>
      <w:proofErr w:type="spellEnd"/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недвижимости.</w:t>
      </w:r>
    </w:p>
    <w:p w:rsidR="003B1AC7" w:rsidRDefault="006F3CE6" w:rsidP="003B1AC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Согласно Закону 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олномочиями по выявлению правообладателей наделены орг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 государственной власти и органы местного самоуправления. В рамках этой р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боты муниципалитеты самостоятельно анализируют сведения в своих архивах, з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прашивают информацию в налоговых органах, ПФР России, органах внутренних дел, органах записи актов гражданского состояния, у нотариусов и т.д. </w:t>
      </w:r>
    </w:p>
    <w:p w:rsidR="00E54841" w:rsidRPr="00AE745F" w:rsidRDefault="00432AE1" w:rsidP="00D978AD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Татарстане 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между </w:t>
      </w:r>
      <w:proofErr w:type="spellStart"/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Правительством</w:t>
      </w:r>
      <w:r w:rsidR="00496017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РТ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подписан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 Д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рожная карта п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 наполнению Е</w:t>
      </w:r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диного государственного реестра недвижимости 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</w:t>
      </w:r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обходимыми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сведениями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 w:rsid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Как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отметил</w:t>
      </w:r>
      <w:r w:rsidR="00B70D60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министр</w:t>
      </w:r>
      <w:r w:rsidR="00B70D60" w:rsidRP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 земельных и имущественных отношений Р</w:t>
      </w:r>
      <w:r w:rsidR="005976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еспублики </w:t>
      </w:r>
      <w:r w:rsidR="00B70D60" w:rsidRP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Т</w:t>
      </w:r>
      <w:r w:rsidR="005976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атарстан</w:t>
      </w:r>
      <w:r w:rsid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Фаниль</w:t>
      </w:r>
      <w:proofErr w:type="spellEnd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Аглиуллин</w:t>
      </w:r>
      <w:proofErr w:type="spellEnd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, </w:t>
      </w:r>
      <w:r w:rsidR="00D978AD" w:rsidRP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«это </w:t>
      </w:r>
      <w:r w:rsidRP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чень важное н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правление, так как из-за отсутствия сведений о правах ранее учтенных объектов в реестре невозможно установить актуальные и достоверные сведения обо всех объектах недвижимости, находящихся в регионе. Новый закон позволяет это 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править, а также исключить из ЕГРН неактуальные сведения о прекративших сущ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ствование ранее учтенных объектах недвижимости на основании акта осмотра, подготовленного самим органом местного самоуправления</w:t>
      </w:r>
      <w:r w:rsid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»</w:t>
      </w:r>
      <w:r w:rsid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B70D60" w:rsidRDefault="00B70D60" w:rsidP="00E54841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рамках данной работы во многих районах проводится различные мероприятия по выявлению правообладателей. Так, например, совсем недавно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Чистопольском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</w:t>
      </w:r>
      <w:r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завершил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ся</w:t>
      </w:r>
      <w:r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этап «Народной инвентаризации»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направлен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ный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 выявл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ние пустующих, неучтенных объектов недвижимости и земельных участков.</w:t>
      </w:r>
    </w:p>
    <w:p w:rsidR="00E54841" w:rsidRPr="00B70D60" w:rsidRDefault="00B70D60" w:rsidP="00E54841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Как рассказала </w:t>
      </w:r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руководитель </w:t>
      </w:r>
      <w:r w:rsidR="000A579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П</w:t>
      </w:r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алаты земельных и имущественных отношений </w:t>
      </w:r>
      <w:proofErr w:type="spellStart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Чистопольского</w:t>
      </w:r>
      <w:proofErr w:type="spellEnd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района Марина </w:t>
      </w:r>
      <w:proofErr w:type="spellStart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Исхакова</w:t>
      </w:r>
      <w:proofErr w:type="spellEnd"/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 в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время проведения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«Народной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>инвентаризации»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принимали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сь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обращения граждан о пустующих, </w:t>
      </w:r>
      <w:proofErr w:type="spellStart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ненадлежаще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используемых объектах. По каждому поступившему обращению в отношении об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ъ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ектов, не являющихся муниципальными,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были направлены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запросы в </w:t>
      </w:r>
      <w:proofErr w:type="spellStart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Татарстана, управление административно-технической инспекции и главам сел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ь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ских поселений. Это делается для того, чтобы установить собственника объекта и принять дальнейшие решения по нему. В случае отсутствия собственников на в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явленные объекты недвижимости, они признаются муниципальной собственн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стью, как бесхозяйные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сообщила Марина </w:t>
      </w:r>
      <w:proofErr w:type="spellStart"/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Исхакова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432AE1" w:rsidRPr="00AE745F" w:rsidRDefault="00432AE1" w:rsidP="00432AE1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свою очередь </w:t>
      </w:r>
      <w:proofErr w:type="spellStart"/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рекомендует жителям республики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самосто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тельно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обращаться за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вне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сением сведений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 ранее возникших правах в ЕГРН. Это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 только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позволит ускорить процесс и снизить нагрузку на муниципалитеты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но, самое главное, 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защитить права граждан от мошеннических действий с их имущес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вом, а самим собственникам свободно им распоряжаться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 w:rsidRPr="00AE745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</w:p>
    <w:p w:rsidR="00432AE1" w:rsidRDefault="00432AE1" w:rsidP="00432AE1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«В случае выявления правообладателя органы </w:t>
      </w:r>
      <w:proofErr w:type="spellStart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госвласти</w:t>
      </w:r>
      <w:proofErr w:type="spellEnd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для внесения соотве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ствующих сведений в ЕГРН, направляют информацию об этом в </w:t>
      </w:r>
      <w:proofErr w:type="spellStart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тарстана. Однако владельцы ранее учтенных объектов недвижимости могут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это сделать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самостоятельно. 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Для этого необходимо обратиться в МФЦ с зая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лением о внесении сведений в ЕГРН о ранее учтенном объекте недвижимости и  государственной регистрации прав, приложив к нему правоустанавливающий д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кумент на объект недвижимости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При этом </w:t>
      </w:r>
      <w:r w:rsidR="00FC0D29" w:rsidRP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</w:t>
      </w:r>
      <w:r w:rsidR="00FC0D29" w:rsidRP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пошлина не уплачивается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», -</w:t>
      </w:r>
      <w:r w:rsidRPr="00432AE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яснил</w:t>
      </w:r>
      <w:r w:rsidR="00D978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руководител</w:t>
      </w:r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ь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Управления </w:t>
      </w:r>
      <w:proofErr w:type="spellStart"/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2F73E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по Республике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Татарстан </w:t>
      </w:r>
      <w:proofErr w:type="spellStart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Азат</w:t>
      </w:r>
      <w:proofErr w:type="spellEnd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Зяббаров</w:t>
      </w:r>
      <w:proofErr w:type="spellEnd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</w:p>
    <w:p w:rsidR="00AE745F" w:rsidRDefault="00432AE1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данным </w:t>
      </w:r>
      <w:proofErr w:type="spellStart"/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неполный год по заявлениям </w:t>
      </w:r>
      <w:proofErr w:type="gramStart"/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собственников</w:t>
      </w:r>
      <w:proofErr w:type="gramEnd"/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таким образом  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было зарегистрировано 8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 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355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объектов</w:t>
      </w:r>
      <w:r w:rsidR="006F3CE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8831E2" w:rsidRDefault="00CF1275" w:rsidP="00F832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8831E2" w:rsidSect="0088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56257"/>
    <w:rsid w:val="00025D34"/>
    <w:rsid w:val="000A579B"/>
    <w:rsid w:val="000A67F5"/>
    <w:rsid w:val="00160AFD"/>
    <w:rsid w:val="001F4229"/>
    <w:rsid w:val="001F76E3"/>
    <w:rsid w:val="00273E9F"/>
    <w:rsid w:val="002D6D1B"/>
    <w:rsid w:val="002F73E9"/>
    <w:rsid w:val="00342C58"/>
    <w:rsid w:val="0035024F"/>
    <w:rsid w:val="00373EE3"/>
    <w:rsid w:val="003B1AC7"/>
    <w:rsid w:val="003B49BE"/>
    <w:rsid w:val="003C6506"/>
    <w:rsid w:val="003E3E8C"/>
    <w:rsid w:val="003F3306"/>
    <w:rsid w:val="00432AE1"/>
    <w:rsid w:val="004379D3"/>
    <w:rsid w:val="004522BE"/>
    <w:rsid w:val="00470F5C"/>
    <w:rsid w:val="00496017"/>
    <w:rsid w:val="00597666"/>
    <w:rsid w:val="0063539E"/>
    <w:rsid w:val="00640DFB"/>
    <w:rsid w:val="0066425D"/>
    <w:rsid w:val="00684B3C"/>
    <w:rsid w:val="006C6723"/>
    <w:rsid w:val="006F3CE6"/>
    <w:rsid w:val="0073311B"/>
    <w:rsid w:val="007A19AA"/>
    <w:rsid w:val="007A3C98"/>
    <w:rsid w:val="007A3E57"/>
    <w:rsid w:val="007E3C1F"/>
    <w:rsid w:val="0080373E"/>
    <w:rsid w:val="00807947"/>
    <w:rsid w:val="00853BB7"/>
    <w:rsid w:val="00857479"/>
    <w:rsid w:val="008831E2"/>
    <w:rsid w:val="00916DDA"/>
    <w:rsid w:val="00A5563A"/>
    <w:rsid w:val="00A641C4"/>
    <w:rsid w:val="00A8023E"/>
    <w:rsid w:val="00AB3E74"/>
    <w:rsid w:val="00AD3D54"/>
    <w:rsid w:val="00AE745F"/>
    <w:rsid w:val="00B10A5C"/>
    <w:rsid w:val="00B36814"/>
    <w:rsid w:val="00B414E4"/>
    <w:rsid w:val="00B56257"/>
    <w:rsid w:val="00B70D60"/>
    <w:rsid w:val="00BB7E81"/>
    <w:rsid w:val="00BC5A53"/>
    <w:rsid w:val="00BD4082"/>
    <w:rsid w:val="00BF6DCD"/>
    <w:rsid w:val="00C61C4B"/>
    <w:rsid w:val="00CF1275"/>
    <w:rsid w:val="00D63DB2"/>
    <w:rsid w:val="00D978AD"/>
    <w:rsid w:val="00DC1CEB"/>
    <w:rsid w:val="00E54841"/>
    <w:rsid w:val="00E912E0"/>
    <w:rsid w:val="00EF7465"/>
    <w:rsid w:val="00F22425"/>
    <w:rsid w:val="00F832D3"/>
    <w:rsid w:val="00F9073B"/>
    <w:rsid w:val="00F97B73"/>
    <w:rsid w:val="00FC0D29"/>
    <w:rsid w:val="00FD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2022-06-09T06:54:00Z</cp:lastPrinted>
  <dcterms:created xsi:type="dcterms:W3CDTF">2022-06-16T06:54:00Z</dcterms:created>
  <dcterms:modified xsi:type="dcterms:W3CDTF">2022-06-16T06:59:00Z</dcterms:modified>
</cp:coreProperties>
</file>