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образовании Единой комиссии по проведению конкурса на замещение вакантных должностей муниципальной службы в Высокогорском муниципальном районе Республики Татарстан и Единой аттестационной комиссии Высокогорского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ind w:lef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 марта 2003 года № 25-ФЗ                             «О муниципальной службе в Российской Федерации», Кодексом Республики Татарстан о муниципальной службе, Уставом Высокогорского муниципального района Республики Татарстан,  Положением о муниципальной службе в Высокогорском муниципальном районе 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утвержденным</w:t>
      </w:r>
      <w:r w:rsidRPr="0078281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Совета Высокогорского муниципального района Республики Татарстан от 13.04.2017  № 138 «Об утверждении Положения о муниципальной службе в Высокогорском муниципальном</w:t>
      </w:r>
      <w:r w:rsidR="00C214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районе Республики Татарстан» (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редакции решений от 13.10.2017  № 168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28.03.2018  №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11.07.2018 № 226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31.08.2018  № 238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17.04.2019 № 287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782812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от 22.05.2020 № 371</w:t>
      </w:r>
      <w:r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bookmarkStart w:id="0" w:name="bookmark0"/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заключенными соглашени</w:t>
      </w:r>
      <w:bookmarkEnd w:id="0"/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ями </w:t>
      </w:r>
      <w:r w:rsidRPr="00782812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о передаче отдельных функций по кадровой работе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782812" w:rsidRPr="00782812" w:rsidRDefault="00782812" w:rsidP="00782812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Образовать Единую комиссию по проведению конкурса на замещение вакантных должностей муниципальной службы в Высокогорском муниципальном районе Республики Татарстан (далее – Единая конкурсная комиссия)</w:t>
      </w:r>
      <w:r w:rsid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782812" w:rsidRPr="00782812" w:rsidRDefault="00782812" w:rsidP="00782812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Образовать Единую аттестационную комиссию Высокогорского муниципального района Республики Татарстан (далее – Единая аттестационная комиссия).</w:t>
      </w:r>
    </w:p>
    <w:p w:rsidR="00782812" w:rsidRPr="00782812" w:rsidRDefault="00056857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Утвердить прилагаемые: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 о Единой конкурсной комиссии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проведению конкурса на замещение вакантных должностей муниципальной службы в Высокогорском муниципальном районе Республики Татарстан и ее состав</w:t>
      </w:r>
      <w:r w:rsidR="00BF7321" w:rsidRP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согласно приложению №1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 о Единой аттестационной комиссии Высокогорского муниципального района Республики Татарстан и ее состав</w:t>
      </w:r>
      <w:r w:rsidR="00BF7321" w:rsidRP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согласно приложению №2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056857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Руководителю Аппарата Совета Высокогорского муниципального района Республики Татарстан, отделу кадров Совета Высокогорского муниципального района</w:t>
      </w:r>
      <w:r w:rsidR="00782812" w:rsidRPr="00782812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обеспечить организационно-техническое обеспечение деятельности Единой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конкурсной комиссии и Единой аттестационной комиссии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установленном законодательством порядке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056857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0" w:history="1">
        <w:r w:rsidR="00BF7321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разделе «Кадровая политика».</w:t>
      </w:r>
    </w:p>
    <w:p w:rsidR="00782812" w:rsidRDefault="00056857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F7321" w:rsidRPr="00782812" w:rsidRDefault="00BF7321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Контроль за исполнением настоящего решения возложить на руководителя Аппарата Совета Высокогорского муниципального района Афанасьева А.П.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Председатель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Глава муниципального района                                              А.Ш. Шакиров</w:t>
      </w: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0E15" w:rsidRPr="00EB0E15" w:rsidRDefault="00EB0E15" w:rsidP="00EB0E15">
      <w:pPr>
        <w:widowControl/>
        <w:ind w:left="6096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</w:pPr>
      <w:r w:rsidRPr="00EB0E1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  <w:lastRenderedPageBreak/>
        <w:t>Приложение №1</w:t>
      </w:r>
    </w:p>
    <w:p w:rsidR="00782812" w:rsidRPr="00782812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782812" w:rsidRPr="00782812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решением Совета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</w:p>
    <w:p w:rsidR="00782812" w:rsidRPr="00782812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____________ № ________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3528" w:firstLine="709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Единой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конкурсной комиссии на замещение вакантных должностей муниципальной службы в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Высокогорском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782812" w:rsidRPr="00782812" w:rsidTr="0036691F">
        <w:tc>
          <w:tcPr>
            <w:tcW w:w="10287" w:type="dxa"/>
            <w:gridSpan w:val="2"/>
          </w:tcPr>
          <w:p w:rsidR="00782812" w:rsidRPr="00782812" w:rsidRDefault="00782812" w:rsidP="00782812">
            <w:pPr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782812" w:rsidRPr="00782812" w:rsidRDefault="00782812" w:rsidP="00782812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3652" w:type="dxa"/>
          </w:tcPr>
          <w:p w:rsidR="00D51CCE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782812" w:rsidRPr="00782812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782812" w:rsidRPr="00782812" w:rsidRDefault="00D51CCE" w:rsidP="00782812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г</w:t>
            </w:r>
            <w:r w:rsidR="00782812" w:rsidRPr="00782812">
              <w:rPr>
                <w:color w:val="auto"/>
                <w:sz w:val="28"/>
                <w:szCs w:val="28"/>
              </w:rPr>
              <w:t>лав</w:t>
            </w:r>
            <w:r>
              <w:rPr>
                <w:color w:val="auto"/>
                <w:sz w:val="28"/>
                <w:szCs w:val="28"/>
              </w:rPr>
              <w:t>ы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</w:t>
            </w:r>
            <w:r w:rsidR="00782812">
              <w:rPr>
                <w:color w:val="auto"/>
                <w:sz w:val="28"/>
                <w:szCs w:val="28"/>
              </w:rPr>
              <w:t xml:space="preserve">Высокогорского </w:t>
            </w:r>
            <w:r w:rsidR="00782812" w:rsidRPr="00782812">
              <w:rPr>
                <w:color w:val="auto"/>
                <w:sz w:val="28"/>
                <w:szCs w:val="28"/>
              </w:rPr>
              <w:t>муниципального района Республики Татарстан</w:t>
            </w:r>
          </w:p>
          <w:p w:rsidR="00782812" w:rsidRPr="00782812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3652" w:type="dxa"/>
          </w:tcPr>
          <w:p w:rsidR="00782812" w:rsidRPr="00782812" w:rsidRDefault="00782812" w:rsidP="0078281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635" w:type="dxa"/>
          </w:tcPr>
          <w:p w:rsidR="00782812" w:rsidRPr="00782812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10287" w:type="dxa"/>
            <w:gridSpan w:val="2"/>
          </w:tcPr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3652" w:type="dxa"/>
          </w:tcPr>
          <w:p w:rsidR="00782812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Афанасьев</w:t>
            </w:r>
          </w:p>
          <w:p w:rsidR="00D51CCE" w:rsidRPr="00782812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782812" w:rsidRPr="00782812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  <w:r w:rsidRPr="00782812">
              <w:rPr>
                <w:color w:val="auto"/>
                <w:sz w:val="28"/>
                <w:szCs w:val="28"/>
              </w:rPr>
              <w:t xml:space="preserve">Руководитель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782812" w:rsidRPr="00782812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10287" w:type="dxa"/>
            <w:gridSpan w:val="2"/>
          </w:tcPr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3652" w:type="dxa"/>
          </w:tcPr>
          <w:p w:rsidR="00D51CCE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Сабирова</w:t>
            </w:r>
          </w:p>
          <w:p w:rsidR="00782812" w:rsidRPr="00782812" w:rsidRDefault="00D51CCE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Вероника Александровна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6635" w:type="dxa"/>
          </w:tcPr>
          <w:p w:rsidR="00782812" w:rsidRPr="00782812" w:rsidRDefault="00D51CCE" w:rsidP="0078281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</w:t>
            </w:r>
            <w:r w:rsidR="00782812" w:rsidRPr="00782812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="00782812" w:rsidRPr="007828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Совета  </w:t>
            </w:r>
            <w:r w:rsidR="00782812">
              <w:rPr>
                <w:color w:val="auto"/>
                <w:sz w:val="28"/>
                <w:szCs w:val="28"/>
              </w:rPr>
              <w:t>Высокогорского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782812" w:rsidRPr="00782812" w:rsidTr="0036691F">
        <w:tc>
          <w:tcPr>
            <w:tcW w:w="10287" w:type="dxa"/>
            <w:gridSpan w:val="2"/>
          </w:tcPr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782812" w:rsidRPr="00782812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36691F">
        <w:tc>
          <w:tcPr>
            <w:tcW w:w="3652" w:type="dxa"/>
          </w:tcPr>
          <w:p w:rsidR="00A966C8" w:rsidRDefault="00C2141D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Шайдуллин</w:t>
            </w:r>
          </w:p>
          <w:p w:rsidR="00C2141D" w:rsidRPr="00782812" w:rsidRDefault="00C2141D" w:rsidP="0078281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782812" w:rsidRPr="00782812" w:rsidRDefault="00C2141D" w:rsidP="007828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заместитель руководителя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МКУ «Исполнительный комитете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</w:t>
            </w:r>
            <w:r w:rsidR="00782812">
              <w:rPr>
                <w:color w:val="auto"/>
                <w:sz w:val="28"/>
                <w:szCs w:val="28"/>
              </w:rPr>
              <w:t>Высокогорского</w:t>
            </w:r>
            <w:r w:rsidR="00782812"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782812" w:rsidRPr="00782812" w:rsidRDefault="00782812" w:rsidP="0078281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36691F">
        <w:tc>
          <w:tcPr>
            <w:tcW w:w="3652" w:type="dxa"/>
          </w:tcPr>
          <w:p w:rsidR="00C2141D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Сабирзанов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Марат Тагирович</w:t>
            </w:r>
          </w:p>
        </w:tc>
        <w:tc>
          <w:tcPr>
            <w:tcW w:w="6635" w:type="dxa"/>
          </w:tcPr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помощник главы муниципального района по противодействию коррупции</w:t>
            </w:r>
            <w:r w:rsidRPr="00782812">
              <w:rPr>
                <w:color w:val="auto"/>
                <w:sz w:val="28"/>
                <w:szCs w:val="28"/>
              </w:rPr>
              <w:t xml:space="preserve">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36691F">
        <w:tc>
          <w:tcPr>
            <w:tcW w:w="3652" w:type="dxa"/>
          </w:tcPr>
          <w:p w:rsidR="00C2141D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Тазиев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Ильдар Ильгизарович</w:t>
            </w:r>
          </w:p>
        </w:tc>
        <w:tc>
          <w:tcPr>
            <w:tcW w:w="6635" w:type="dxa"/>
          </w:tcPr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</w:t>
            </w:r>
            <w:r w:rsidRPr="00782812">
              <w:rPr>
                <w:color w:val="auto"/>
                <w:sz w:val="28"/>
                <w:szCs w:val="28"/>
              </w:rPr>
              <w:t xml:space="preserve"> юридического </w:t>
            </w:r>
            <w:r>
              <w:rPr>
                <w:color w:val="auto"/>
                <w:sz w:val="28"/>
                <w:szCs w:val="28"/>
              </w:rPr>
              <w:t>отдела</w:t>
            </w:r>
            <w:r w:rsidRPr="00782812">
              <w:rPr>
                <w:color w:val="auto"/>
                <w:sz w:val="28"/>
                <w:szCs w:val="28"/>
              </w:rPr>
              <w:t xml:space="preserve">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763733">
        <w:trPr>
          <w:trHeight w:val="1104"/>
        </w:trPr>
        <w:tc>
          <w:tcPr>
            <w:tcW w:w="3652" w:type="dxa"/>
          </w:tcPr>
          <w:p w:rsidR="00C2141D" w:rsidRDefault="00C2141D" w:rsidP="00C2141D">
            <w:pPr>
              <w:rPr>
                <w:sz w:val="28"/>
                <w:szCs w:val="28"/>
              </w:rPr>
            </w:pPr>
            <w:r w:rsidRPr="00727FD3">
              <w:rPr>
                <w:sz w:val="28"/>
                <w:szCs w:val="28"/>
              </w:rPr>
              <w:t>Мустакимова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C2141D" w:rsidRPr="00782812" w:rsidRDefault="00C2141D" w:rsidP="001A198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27FD3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782812">
              <w:rPr>
                <w:color w:val="auto"/>
                <w:sz w:val="28"/>
                <w:szCs w:val="28"/>
              </w:rPr>
              <w:t xml:space="preserve">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C2141D" w:rsidRPr="00782812" w:rsidTr="0036691F">
        <w:trPr>
          <w:trHeight w:val="70"/>
        </w:trPr>
        <w:tc>
          <w:tcPr>
            <w:tcW w:w="3652" w:type="dxa"/>
          </w:tcPr>
          <w:p w:rsidR="00C2141D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Сабирова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ED1FE6">
              <w:rPr>
                <w:sz w:val="28"/>
                <w:szCs w:val="28"/>
              </w:rPr>
              <w:t>управляющий делами МКУ «Исполнительный комитет Высокогорского муниципального района</w:t>
            </w:r>
            <w:r w:rsidRPr="00782812">
              <w:rPr>
                <w:color w:val="auto"/>
                <w:sz w:val="28"/>
                <w:szCs w:val="28"/>
              </w:rPr>
              <w:t xml:space="preserve"> Республики Татарстан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A966C8">
        <w:tc>
          <w:tcPr>
            <w:tcW w:w="3652" w:type="dxa"/>
          </w:tcPr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Мингазов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Салават Маратович</w:t>
            </w:r>
          </w:p>
        </w:tc>
        <w:tc>
          <w:tcPr>
            <w:tcW w:w="6635" w:type="dxa"/>
          </w:tcPr>
          <w:p w:rsidR="00C2141D" w:rsidRDefault="00C2141D" w:rsidP="00C2141D">
            <w:pPr>
              <w:jc w:val="both"/>
              <w:rPr>
                <w:color w:val="auto"/>
                <w:sz w:val="28"/>
                <w:szCs w:val="28"/>
              </w:rPr>
            </w:pPr>
            <w:r w:rsidRPr="00C667A9">
              <w:rPr>
                <w:sz w:val="28"/>
                <w:szCs w:val="28"/>
              </w:rPr>
              <w:t xml:space="preserve">председатель МКУ «Палата имущественных и земельных отношений Высокогорского муниципального района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C2141D" w:rsidRPr="00782812" w:rsidRDefault="00C2141D" w:rsidP="00C2141D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A96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Сабирзянов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ED1FE6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комитета </w:t>
            </w:r>
            <w:r w:rsidRPr="00C667A9">
              <w:rPr>
                <w:sz w:val="28"/>
                <w:szCs w:val="28"/>
              </w:rPr>
              <w:t xml:space="preserve">Высокогорского муниципального района </w:t>
            </w:r>
            <w:r>
              <w:rPr>
                <w:color w:val="auto"/>
                <w:sz w:val="28"/>
                <w:szCs w:val="28"/>
              </w:rPr>
              <w:t>Республики Татарстан</w:t>
            </w:r>
            <w:r w:rsidRPr="00782812">
              <w:rPr>
                <w:color w:val="auto"/>
                <w:sz w:val="28"/>
                <w:szCs w:val="28"/>
              </w:rPr>
              <w:t xml:space="preserve"> </w:t>
            </w:r>
          </w:p>
          <w:p w:rsidR="00C2141D" w:rsidRPr="00782812" w:rsidRDefault="00C2141D" w:rsidP="00C2141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A96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Ахметзянов </w:t>
            </w:r>
          </w:p>
          <w:p w:rsidR="00C2141D" w:rsidRPr="00782812" w:rsidRDefault="00C2141D" w:rsidP="00C2141D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 Камилевич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jc w:val="both"/>
              <w:rPr>
                <w:color w:val="auto"/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заместитель руководителя Исполнительного комитета района – начальник МКУ «Отдел образования Исполнительного комитета Высокогорского муниципального района</w:t>
            </w:r>
            <w:r w:rsidRPr="00C667A9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C2141D" w:rsidRPr="00782812" w:rsidRDefault="00C2141D" w:rsidP="00C2141D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2141D" w:rsidRPr="00782812" w:rsidTr="00A96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Григорьевна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независимый эксперт - </w:t>
            </w:r>
            <w:r w:rsidRPr="00ED1FE6">
              <w:rPr>
                <w:sz w:val="28"/>
                <w:szCs w:val="28"/>
              </w:rPr>
              <w:t>директор МБОУ «Бирюлинская средняя общеобразовательная школа Высокогорского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Татарстан»</w:t>
            </w:r>
          </w:p>
          <w:p w:rsidR="00C2141D" w:rsidRPr="00C667A9" w:rsidRDefault="00C2141D" w:rsidP="00C2141D">
            <w:pPr>
              <w:jc w:val="both"/>
              <w:rPr>
                <w:sz w:val="28"/>
                <w:szCs w:val="28"/>
              </w:rPr>
            </w:pPr>
          </w:p>
        </w:tc>
      </w:tr>
      <w:tr w:rsidR="00C2141D" w:rsidRPr="00782812" w:rsidTr="00A96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141D" w:rsidRDefault="00C2141D" w:rsidP="00C2141D">
            <w:pPr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Газизуллина</w:t>
            </w:r>
          </w:p>
          <w:p w:rsidR="00C2141D" w:rsidRDefault="00C2141D" w:rsidP="00C2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Лениза Шамиловна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C2141D" w:rsidRPr="00C667A9" w:rsidRDefault="00C2141D" w:rsidP="00C21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независимый эксперт - </w:t>
            </w:r>
            <w:r w:rsidRPr="00422FCD">
              <w:rPr>
                <w:sz w:val="28"/>
                <w:szCs w:val="28"/>
              </w:rPr>
              <w:t>директор ГКУ «Центр занятости населения Высокогорского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422FCD">
              <w:rPr>
                <w:sz w:val="28"/>
                <w:szCs w:val="28"/>
              </w:rPr>
              <w:t>»</w:t>
            </w:r>
          </w:p>
        </w:tc>
      </w:tr>
    </w:tbl>
    <w:p w:rsidR="00782812" w:rsidRPr="00782812" w:rsidRDefault="00782812" w:rsidP="0078281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B0E15" w:rsidRPr="00EB0E15" w:rsidRDefault="00EB0E15" w:rsidP="00EB0E15">
      <w:pPr>
        <w:widowControl/>
        <w:ind w:left="6096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  <w:lastRenderedPageBreak/>
        <w:t>Приложение №2</w:t>
      </w:r>
    </w:p>
    <w:p w:rsidR="00782812" w:rsidRPr="00782812" w:rsidRDefault="00782812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782812" w:rsidRPr="00782812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решением Совета </w:t>
      </w:r>
      <w:r w:rsidRPr="000568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Республики Татарстан</w:t>
      </w:r>
    </w:p>
    <w:p w:rsidR="00782812" w:rsidRPr="00782812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____________ № ________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56857" w:rsidRDefault="00782812" w:rsidP="00782812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Единой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аттестационной комиссии </w:t>
      </w:r>
      <w:r w:rsidR="00056857" w:rsidRPr="000568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Высокогорского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BF7321" w:rsidRPr="00782812" w:rsidTr="00521D42">
        <w:tc>
          <w:tcPr>
            <w:tcW w:w="10287" w:type="dxa"/>
            <w:gridSpan w:val="2"/>
          </w:tcPr>
          <w:p w:rsidR="00BF7321" w:rsidRPr="00782812" w:rsidRDefault="00BF7321" w:rsidP="00521D42">
            <w:pPr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BF7321" w:rsidRPr="00782812" w:rsidRDefault="00BF7321" w:rsidP="00521D42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3652" w:type="dxa"/>
          </w:tcPr>
          <w:p w:rsidR="00BF7321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BF7321" w:rsidRPr="00782812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BF7321" w:rsidRPr="00782812" w:rsidRDefault="00BF7321" w:rsidP="00521D42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г</w:t>
            </w:r>
            <w:r w:rsidRPr="00782812">
              <w:rPr>
                <w:color w:val="auto"/>
                <w:sz w:val="28"/>
                <w:szCs w:val="28"/>
              </w:rPr>
              <w:t>лав</w:t>
            </w:r>
            <w:r>
              <w:rPr>
                <w:color w:val="auto"/>
                <w:sz w:val="28"/>
                <w:szCs w:val="28"/>
              </w:rPr>
              <w:t>ы</w:t>
            </w:r>
            <w:r w:rsidRPr="00782812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Высокогорского </w:t>
            </w:r>
            <w:r w:rsidRPr="00782812">
              <w:rPr>
                <w:color w:val="auto"/>
                <w:sz w:val="28"/>
                <w:szCs w:val="28"/>
              </w:rPr>
              <w:t>муниципального района Республики Татарстан</w:t>
            </w:r>
          </w:p>
          <w:p w:rsidR="00BF7321" w:rsidRPr="00782812" w:rsidRDefault="00BF7321" w:rsidP="00521D4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3652" w:type="dxa"/>
          </w:tcPr>
          <w:p w:rsidR="00BF7321" w:rsidRPr="00782812" w:rsidRDefault="00BF7321" w:rsidP="00521D4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635" w:type="dxa"/>
          </w:tcPr>
          <w:p w:rsidR="00BF7321" w:rsidRPr="00782812" w:rsidRDefault="00BF7321" w:rsidP="00521D4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10287" w:type="dxa"/>
            <w:gridSpan w:val="2"/>
          </w:tcPr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3652" w:type="dxa"/>
          </w:tcPr>
          <w:p w:rsidR="00BF7321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Афанасьев</w:t>
            </w:r>
          </w:p>
          <w:p w:rsidR="00BF7321" w:rsidRPr="00782812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BF7321" w:rsidRPr="00782812" w:rsidRDefault="00BF7321" w:rsidP="00521D42">
            <w:pPr>
              <w:jc w:val="both"/>
              <w:rPr>
                <w:color w:val="auto"/>
                <w:sz w:val="28"/>
                <w:szCs w:val="28"/>
              </w:rPr>
            </w:pPr>
            <w:r w:rsidRPr="00782812">
              <w:rPr>
                <w:color w:val="auto"/>
                <w:sz w:val="28"/>
                <w:szCs w:val="28"/>
              </w:rPr>
              <w:t xml:space="preserve">Руководитель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BF7321" w:rsidRPr="00782812" w:rsidRDefault="00BF7321" w:rsidP="00521D4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10287" w:type="dxa"/>
            <w:gridSpan w:val="2"/>
          </w:tcPr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BF7321" w:rsidRPr="00782812" w:rsidTr="00521D42">
        <w:tc>
          <w:tcPr>
            <w:tcW w:w="3652" w:type="dxa"/>
          </w:tcPr>
          <w:p w:rsidR="00BF7321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Сабирова</w:t>
            </w:r>
          </w:p>
          <w:p w:rsidR="00BF7321" w:rsidRPr="00782812" w:rsidRDefault="00BF7321" w:rsidP="00521D42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Вероника Александровна</w:t>
            </w:r>
            <w:r w:rsidRPr="00782812">
              <w:rPr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6635" w:type="dxa"/>
          </w:tcPr>
          <w:p w:rsidR="00BF7321" w:rsidRPr="00782812" w:rsidRDefault="00BF7321" w:rsidP="00521D4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</w:t>
            </w:r>
            <w:r w:rsidRPr="00782812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Pr="007828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82812">
              <w:rPr>
                <w:color w:val="auto"/>
                <w:sz w:val="28"/>
                <w:szCs w:val="28"/>
              </w:rPr>
              <w:t xml:space="preserve">Совета 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BF7321" w:rsidRPr="00782812" w:rsidTr="00521D42">
        <w:tc>
          <w:tcPr>
            <w:tcW w:w="10287" w:type="dxa"/>
            <w:gridSpan w:val="2"/>
          </w:tcPr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782812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BF7321" w:rsidRPr="00782812" w:rsidRDefault="00BF7321" w:rsidP="00521D4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c>
          <w:tcPr>
            <w:tcW w:w="3652" w:type="dxa"/>
          </w:tcPr>
          <w:p w:rsidR="00EB0E15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Шайдуллин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заместитель руководителя</w:t>
            </w:r>
            <w:r w:rsidRPr="00782812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МКУ «Исполнительный комитете</w:t>
            </w:r>
            <w:r w:rsidRPr="00782812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c>
          <w:tcPr>
            <w:tcW w:w="3652" w:type="dxa"/>
          </w:tcPr>
          <w:p w:rsidR="00EB0E15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Сабирзанов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Марат Тагирович</w:t>
            </w:r>
          </w:p>
        </w:tc>
        <w:tc>
          <w:tcPr>
            <w:tcW w:w="6635" w:type="dxa"/>
          </w:tcPr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помощник главы муниципального района по противодействию коррупции</w:t>
            </w:r>
            <w:r w:rsidRPr="00782812">
              <w:rPr>
                <w:color w:val="auto"/>
                <w:sz w:val="28"/>
                <w:szCs w:val="28"/>
              </w:rPr>
              <w:t xml:space="preserve">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c>
          <w:tcPr>
            <w:tcW w:w="3652" w:type="dxa"/>
          </w:tcPr>
          <w:p w:rsidR="00EB0E15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Тазиев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Ильдар Ильгизарович</w:t>
            </w:r>
          </w:p>
        </w:tc>
        <w:tc>
          <w:tcPr>
            <w:tcW w:w="6635" w:type="dxa"/>
          </w:tcPr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</w:t>
            </w:r>
            <w:r w:rsidRPr="00782812">
              <w:rPr>
                <w:color w:val="auto"/>
                <w:sz w:val="28"/>
                <w:szCs w:val="28"/>
              </w:rPr>
              <w:t xml:space="preserve"> юридического </w:t>
            </w:r>
            <w:r>
              <w:rPr>
                <w:color w:val="auto"/>
                <w:sz w:val="28"/>
                <w:szCs w:val="28"/>
              </w:rPr>
              <w:t>отдела</w:t>
            </w:r>
            <w:r w:rsidRPr="00782812">
              <w:rPr>
                <w:color w:val="auto"/>
                <w:sz w:val="28"/>
                <w:szCs w:val="28"/>
              </w:rPr>
              <w:t xml:space="preserve"> 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rPr>
          <w:trHeight w:val="1104"/>
        </w:trPr>
        <w:tc>
          <w:tcPr>
            <w:tcW w:w="3652" w:type="dxa"/>
          </w:tcPr>
          <w:p w:rsidR="00EB0E15" w:rsidRDefault="00EB0E15" w:rsidP="00EB0E15">
            <w:pPr>
              <w:rPr>
                <w:sz w:val="28"/>
                <w:szCs w:val="28"/>
              </w:rPr>
            </w:pPr>
            <w:r w:rsidRPr="00727FD3">
              <w:rPr>
                <w:sz w:val="28"/>
                <w:szCs w:val="28"/>
              </w:rPr>
              <w:lastRenderedPageBreak/>
              <w:t>Мустакимова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27FD3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782812">
              <w:rPr>
                <w:color w:val="auto"/>
                <w:sz w:val="28"/>
                <w:szCs w:val="28"/>
              </w:rPr>
              <w:t xml:space="preserve">Аппарата Совета </w:t>
            </w:r>
            <w:r>
              <w:rPr>
                <w:color w:val="auto"/>
                <w:sz w:val="28"/>
                <w:szCs w:val="28"/>
              </w:rPr>
              <w:t>Высокогорского</w:t>
            </w:r>
            <w:r w:rsidRPr="00782812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EB0E15" w:rsidRPr="00782812" w:rsidRDefault="00EB0E15" w:rsidP="00EB0E15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rPr>
          <w:trHeight w:val="70"/>
        </w:trPr>
        <w:tc>
          <w:tcPr>
            <w:tcW w:w="3652" w:type="dxa"/>
          </w:tcPr>
          <w:p w:rsidR="00EB0E15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Сабирова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ED1FE6">
              <w:rPr>
                <w:sz w:val="28"/>
                <w:szCs w:val="28"/>
              </w:rPr>
              <w:t>управляющий делами МКУ «Исполнительный комитет Высокогорского муниципального района</w:t>
            </w:r>
            <w:r w:rsidRPr="00782812">
              <w:rPr>
                <w:color w:val="auto"/>
                <w:sz w:val="28"/>
                <w:szCs w:val="28"/>
              </w:rPr>
              <w:t xml:space="preserve"> Республики Татарстан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c>
          <w:tcPr>
            <w:tcW w:w="3652" w:type="dxa"/>
          </w:tcPr>
          <w:p w:rsidR="00EB0E15" w:rsidRDefault="00EB0E15" w:rsidP="00EB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Мингазов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Салават Маратович</w:t>
            </w:r>
          </w:p>
        </w:tc>
        <w:tc>
          <w:tcPr>
            <w:tcW w:w="6635" w:type="dxa"/>
          </w:tcPr>
          <w:p w:rsidR="00EB0E15" w:rsidRDefault="00EB0E15" w:rsidP="00EB0E15">
            <w:pPr>
              <w:jc w:val="both"/>
              <w:rPr>
                <w:color w:val="auto"/>
                <w:sz w:val="28"/>
                <w:szCs w:val="28"/>
              </w:rPr>
            </w:pPr>
            <w:r w:rsidRPr="00C667A9">
              <w:rPr>
                <w:sz w:val="28"/>
                <w:szCs w:val="28"/>
              </w:rPr>
              <w:t xml:space="preserve">председатель МКУ «Палата имущественных и земельных отношений Высокогорского муниципального района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EB0E15" w:rsidRPr="00782812" w:rsidRDefault="00EB0E15" w:rsidP="00EB0E15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Сабирзянов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ED1FE6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комитета </w:t>
            </w:r>
            <w:r w:rsidRPr="00C667A9">
              <w:rPr>
                <w:sz w:val="28"/>
                <w:szCs w:val="28"/>
              </w:rPr>
              <w:t xml:space="preserve">Высокогорского муниципального района </w:t>
            </w:r>
            <w:r>
              <w:rPr>
                <w:color w:val="auto"/>
                <w:sz w:val="28"/>
                <w:szCs w:val="28"/>
              </w:rPr>
              <w:t>Республики Татарстан</w:t>
            </w:r>
            <w:r w:rsidRPr="00782812">
              <w:rPr>
                <w:color w:val="auto"/>
                <w:sz w:val="28"/>
                <w:szCs w:val="28"/>
              </w:rPr>
              <w:t xml:space="preserve"> </w:t>
            </w:r>
          </w:p>
          <w:p w:rsidR="00EB0E15" w:rsidRPr="00782812" w:rsidRDefault="00EB0E15" w:rsidP="00EB0E1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Ахметзянов </w:t>
            </w:r>
          </w:p>
          <w:p w:rsidR="00EB0E15" w:rsidRPr="00782812" w:rsidRDefault="00EB0E15" w:rsidP="00EB0E15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 Камилевич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jc w:val="both"/>
              <w:rPr>
                <w:color w:val="auto"/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заместитель руководителя Исполнительного комитета района – начальник МКУ «Отдел образования Исполнительного комитета Высокогорского муниципального района</w:t>
            </w:r>
            <w:r w:rsidRPr="00C667A9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EB0E15" w:rsidRPr="00782812" w:rsidRDefault="00EB0E15" w:rsidP="00EB0E15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B0E15" w:rsidRPr="00782812" w:rsidTr="00521D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:rsidR="00EB0E15" w:rsidRDefault="00EB0E15" w:rsidP="00EB0E15">
            <w:pPr>
              <w:rPr>
                <w:sz w:val="28"/>
                <w:szCs w:val="28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независимый эксперт - </w:t>
            </w:r>
            <w:r w:rsidRPr="00ED1FE6">
              <w:rPr>
                <w:sz w:val="28"/>
                <w:szCs w:val="28"/>
              </w:rPr>
              <w:t>директор МБОУ «Бирюлинская средняя общеобразовательная школа Высокогорского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Татарстан»</w:t>
            </w:r>
          </w:p>
          <w:p w:rsidR="00EB0E15" w:rsidRPr="00C667A9" w:rsidRDefault="00EB0E15" w:rsidP="00EB0E15">
            <w:pPr>
              <w:jc w:val="both"/>
              <w:rPr>
                <w:sz w:val="28"/>
                <w:szCs w:val="28"/>
              </w:rPr>
            </w:pPr>
          </w:p>
        </w:tc>
      </w:tr>
      <w:tr w:rsidR="00EB0E15" w:rsidRPr="00782812" w:rsidTr="00521D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B0E15" w:rsidRDefault="00EB0E15" w:rsidP="00EB0E15">
            <w:pPr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Газизуллина</w:t>
            </w:r>
          </w:p>
          <w:p w:rsidR="00EB0E15" w:rsidRDefault="00EB0E15" w:rsidP="00EB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Лениза Шамиловна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EB0E15" w:rsidRPr="00C667A9" w:rsidRDefault="00EB0E15" w:rsidP="00EB0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независимый эксперт - </w:t>
            </w:r>
            <w:r w:rsidRPr="00422FCD">
              <w:rPr>
                <w:sz w:val="28"/>
                <w:szCs w:val="28"/>
              </w:rPr>
              <w:t>директор ГКУ «Центр занятости населения Высокогорского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422FCD">
              <w:rPr>
                <w:sz w:val="28"/>
                <w:szCs w:val="28"/>
              </w:rPr>
              <w:t>»</w:t>
            </w:r>
          </w:p>
        </w:tc>
      </w:tr>
    </w:tbl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1A1981">
      <w:pPr>
        <w:autoSpaceDE w:val="0"/>
        <w:autoSpaceDN w:val="0"/>
        <w:adjustRightInd w:val="0"/>
        <w:ind w:left="6372"/>
        <w:outlineLvl w:val="0"/>
        <w:rPr>
          <w:rFonts w:ascii="Times New Roman" w:hAnsi="Times New Roman" w:cs="Times New Roman"/>
        </w:rPr>
      </w:pPr>
    </w:p>
    <w:p w:rsidR="001A1981" w:rsidRPr="00EB0E15" w:rsidRDefault="001A1981" w:rsidP="001A1981">
      <w:pPr>
        <w:widowControl/>
        <w:ind w:left="6096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</w:pPr>
      <w:bookmarkStart w:id="1" w:name="Par33"/>
      <w:bookmarkEnd w:id="1"/>
      <w:r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  <w:lastRenderedPageBreak/>
        <w:t>Приложение №2</w:t>
      </w:r>
    </w:p>
    <w:p w:rsidR="001A1981" w:rsidRPr="00782812" w:rsidRDefault="001A1981" w:rsidP="001A1981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1A1981" w:rsidRPr="00782812" w:rsidRDefault="001A1981" w:rsidP="001A1981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решением Совета </w:t>
      </w:r>
      <w:r w:rsidRPr="000568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Республики Татарстан</w:t>
      </w:r>
    </w:p>
    <w:p w:rsidR="001A1981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 № ________</w:t>
      </w:r>
    </w:p>
    <w:p w:rsidR="001A1981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981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981" w:rsidRPr="008C1B60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A1981" w:rsidRPr="008C1B60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КОНКУРСА НА ЗАМЕЩЕНИЕ ВАКАНТНОЙ</w:t>
      </w:r>
    </w:p>
    <w:p w:rsidR="001A1981" w:rsidRPr="008C1B60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>ДОЛЖНОСТИ МУНИЦИПАЛЬНОЙ СЛУЖБЫ В ОРГАНАХ МЕСТНОГО</w:t>
      </w:r>
    </w:p>
    <w:p w:rsidR="001A1981" w:rsidRPr="008C1B60" w:rsidRDefault="001A1981" w:rsidP="001A19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>САМОУПРАВЛЕНИЯ ВЫСОКОГОРСКОГО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1B6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A1981" w:rsidRPr="008C1B60" w:rsidRDefault="001A1981" w:rsidP="001A19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53C">
        <w:rPr>
          <w:rFonts w:ascii="Times New Roman" w:eastAsia="Times New Roman" w:hAnsi="Times New Roman" w:cs="Times New Roman"/>
          <w:sz w:val="28"/>
          <w:szCs w:val="28"/>
        </w:rPr>
        <w:t>1. Настоящим Положением определяются порядок и условия проведения конкурса на замещение вакантной муниципальной должности муниципальной службы в органах местного самоуправления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, их структурных подразделениях, обладающих правами юридического лица (далее – муниципальный орган), Высокогорского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1A1981" w:rsidRPr="002C553C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2. Настоящее Положение не распространяется на отношения, связанные с проведением конкурса на замещение должности Руководителя Исполнительного комитета Высокогорского муниципального района Республики Татарстан.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. Конкурс на замещение вакантной должности муниципальной службы (далее - конкурс) обеспечивает конституционное право граждан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на равный доступ к муниципальной службе, а также право муниципальных служащих на должностной рост на конкурсной основе.</w:t>
      </w:r>
    </w:p>
    <w:p w:rsidR="001A1981" w:rsidRPr="002C553C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. Конкурс в органах местного самоуправления объявляется по решению руководителя ор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гана местного самоуправления, 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ипального органа либо от лица, 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осуществляющего полномочия нанимателя от имени органа местного самоуправления при наличии вакантной (не замещенной муниципальным служащим) должности муниципальной службы.</w:t>
      </w:r>
    </w:p>
    <w:p w:rsidR="001A1981" w:rsidRPr="002C553C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013"/>
      <w:r w:rsidRPr="008C1B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Pr="002C553C">
        <w:rPr>
          <w:rFonts w:ascii="Times New Roman" w:eastAsia="Times New Roman" w:hAnsi="Times New Roman" w:cs="Times New Roman"/>
          <w:sz w:val="28"/>
          <w:szCs w:val="28"/>
        </w:rPr>
        <w:t>Конкурс не проводится: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при заключении срочного трудового договора;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7"/>
      <w:r w:rsidRPr="002C553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bookmarkEnd w:id="3"/>
      <w:r w:rsidRPr="008C1B60">
        <w:rPr>
          <w:rFonts w:ascii="Times New Roman" w:eastAsia="Times New Roman" w:hAnsi="Times New Roman" w:cs="Times New Roman"/>
          <w:sz w:val="28"/>
          <w:szCs w:val="28"/>
        </w:rPr>
        <w:t>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службы, сокращения замещаемой им должности, реорганизации, ликвидации или изменения структуры органа местного самоуправления;</w:t>
      </w:r>
    </w:p>
    <w:p w:rsidR="001A1981" w:rsidRPr="002C553C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553C">
        <w:rPr>
          <w:rFonts w:ascii="Times New Roman" w:eastAsia="Times New Roman" w:hAnsi="Times New Roman" w:cs="Times New Roman"/>
          <w:sz w:val="28"/>
          <w:szCs w:val="28"/>
        </w:rPr>
        <w:t>) при назначении на должность муниципальной службы муниципального служащего (гражданина), состоящего в кадровом резерве, сформированном на конкурсной основе.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Конкурс может не проводиться: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а) по решению руководителя органа местного самоуправления при назначении на должности муниципальной службы, относящиеся к младшей группе должностей муниципальной службы;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б) при назначении на отдельные муниципальные должности муниципальной службы, исполнение должностных обязанностей по которым связано с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сведений, составляющих государственную тайну.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установленным квалификационным требованиям к вакантной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должности муниципальной службы,  при отсутствии обстоятельств, установленных </w:t>
      </w:r>
      <w:hyperlink r:id="rId11" w:history="1">
        <w:r w:rsidRPr="00A85A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статьей 13</w:t>
        </w:r>
      </w:hyperlink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Закона Российской Федерации от 2 марта 2007 года N 25-ФЗ </w:t>
      </w:r>
      <w:r w:rsidR="00A85A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"О муниципальной службе в Российской Федерации" в качестве ограничений, связанных с муниципальной службой.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27"/>
      <w:r w:rsidRPr="008C1B6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Для проведения конкурса на замещение вакантной должности муниципальной службы постановлением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образуется </w:t>
      </w:r>
      <w:r w:rsidR="00A85A6F">
        <w:rPr>
          <w:rFonts w:ascii="Times New Roman" w:eastAsia="Times New Roman" w:hAnsi="Times New Roman" w:cs="Times New Roman"/>
          <w:sz w:val="28"/>
          <w:szCs w:val="28"/>
        </w:rPr>
        <w:t xml:space="preserve">Единая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конкурсная комиссия</w:t>
      </w:r>
      <w:r w:rsidR="00A85A6F">
        <w:rPr>
          <w:rFonts w:ascii="Times New Roman" w:eastAsia="Times New Roman" w:hAnsi="Times New Roman" w:cs="Times New Roman"/>
          <w:sz w:val="28"/>
          <w:szCs w:val="28"/>
        </w:rPr>
        <w:t xml:space="preserve"> (далее - Комиссия)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Указанным актом определяется состав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4"/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входят руководитель органа местного самоуправления и (или) уполномоченные им муниципальные служащие, а также представители других организаций, приглашаемые в качестве независимых экспертов.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Состав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формируется таким образом, чтобы была исключена возможность возникнове</w:t>
      </w:r>
      <w:r>
        <w:rPr>
          <w:rFonts w:ascii="Times New Roman" w:eastAsia="Times New Roman" w:hAnsi="Times New Roman" w:cs="Times New Roman"/>
          <w:sz w:val="28"/>
          <w:szCs w:val="28"/>
        </w:rPr>
        <w:t>ния конфликтов интересов, которая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могл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бы повлиять на принимаемые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29"/>
      <w:r w:rsidRPr="008C1B6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состоит из председателя, заместителя председателя, секретаря и членов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Все члены </w:t>
      </w:r>
      <w:r w:rsidR="002B1D6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при принятии решений обладают равными правами.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руководство деятельностью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и организует ее работу.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исполняет обязанности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в случае его отсутствия.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подготовку материалов к заседаниям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, оповещает членов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о созыве заседания, информирует членов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о повестке дня, принимает и регистрирует заявления, документы, осуществляет подготовку 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, обеспечивает уведомление кандидатов о результатах проведения конкурса, выполняет иные функции по поручению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11. Заседание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двух третей от общего числа ее членов. Решения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при открытом голосовании решающим является голос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30"/>
      <w:bookmarkEnd w:id="5"/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bookmarkEnd w:id="6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конкурса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оценивает кандидатов на основании представленных ими документов об образовании, прохождении муниципальной,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кандидатов, включая индивидуальное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о вакантной должности муниципальной службы, на замещение которой претендуют кандидаты.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исходит из соответствующих квалификационных требований к вакантной должности муниципальной службы, положений должностной инструкции по этой должности, а также иных положений, установленных законодательством о муниципальной службе.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Муниципальный орган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публикует объявление о приеме документов для участия в </w:t>
      </w:r>
      <w:r w:rsidRPr="00F84F86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="00F84F86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портале «Госслужба» по веб-адресу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F84F86" w:rsidRPr="00F84F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F84F86" w:rsidRPr="00F84F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3" w:history="1">
        <w:r w:rsidR="00F84F86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, а также размещает информацию о проведении конкурса на официальном сайте муниципального образования в сети Интернет не позднее чем за 20 дней до дня проведения конкурса.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В публикуемом объявлении о приеме документов для участия в конкурсе указываются: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а) наименование вакантной должности муниципальной службы; 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б) требования, предъявляемые к претенденту на замещение этой должности;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в) место и время приема документов;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г) перечень документов, подлежащих представлению в соответствии с пунктом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д) срок,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течени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которого принимаются указанные документы, а также сведения об источнике подробной информации о конкурсе (телефон, факс, электронная почта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е) дат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и вр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емя проведения конкурса.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7" w:name="sub_12"/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3"/>
      <w:bookmarkEnd w:id="7"/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а) личное заявление на имя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 к настоящему Положению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4"/>
      <w:bookmarkEnd w:id="8"/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б) собственноручно заполненную и подписанную анкету по форме,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установленной Правительством Российской Федерации с приложением фотографии, автобиографию;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5"/>
      <w:bookmarkEnd w:id="9"/>
      <w:r w:rsidRPr="001E2BE0">
        <w:rPr>
          <w:rFonts w:ascii="Times New Roman" w:eastAsia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6"/>
      <w:bookmarkEnd w:id="10"/>
      <w:r w:rsidRPr="001E2BE0">
        <w:rPr>
          <w:rFonts w:ascii="Times New Roman" w:eastAsia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bookmarkEnd w:id="11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7"/>
      <w:r w:rsidRPr="008C1B60">
        <w:rPr>
          <w:rFonts w:ascii="Times New Roman" w:eastAsia="Times New Roman" w:hAnsi="Times New Roman" w:cs="Times New Roman"/>
          <w:sz w:val="28"/>
          <w:szCs w:val="28"/>
        </w:rPr>
        <w:t>д) копию страхового свидетельства обязательного пенсионного страхования;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е)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lastRenderedPageBreak/>
        <w:t>ж) документы воинского учета - для военнообязанных и лиц, подлежащих призыву на военную службу;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з)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заключения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и) сведения о доходах за календарный год, предшествующий году проведения конкурса, об имуществе и обязательствах имущественного характера гражданина, а также сведения о доходах за календарный год, предшествующий году проведения конкурса, об имуществе и обязательствах имущественного характера супруги (супруга) и несовершеннолетних детей гражданина по форме, установленной муниципальными нормативными правовыми актами органов местного самоуправления, - при поступлении гражданина на должности муниципальной службы, предусмотренные утвержденными органами местного самоуправления перечнями должностей муниципальной службы, при замещении которых муниципальные служащие обязаны представлять указанные сведения;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к) сведения об адресах сайтов и 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18"/>
      <w:bookmarkEnd w:id="12"/>
      <w:r w:rsidRPr="008C1B6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) иные документы, предусмотренные действующим законодательством.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15. Лицу, подавшему заявление, выдается расписка в получении документов с указанием перечня и даты их получения.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19"/>
      <w:bookmarkEnd w:id="13"/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Муниципальный служащий, изъявивший желание участвовать в конкурсе, направляет заявление на имя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Кадровая служба органа местного самоуправления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в котором муниципальный служащий замещает должность муниципальной службы, обеспечивает ему получение документов, необходимых для участия в конкурсе.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sub_20"/>
      <w:bookmarkEnd w:id="14"/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bookmarkEnd w:id="15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сведений, представленных гражданином 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, подлежит проверке.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21"/>
      <w:r w:rsidRPr="001E2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законодательством. 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Участник конкурса на замещение вакантной должности муниципальной службы может в любой момент отозвать свое заявление.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sub_22"/>
      <w:bookmarkEnd w:id="16"/>
      <w:r w:rsidRPr="001E2BE0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Прием представленных документов осуществляется секретарем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представляются в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Комиссию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в течение 20 дней со дня </w:t>
      </w:r>
      <w:r w:rsidRPr="00F84F86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F86">
        <w:rPr>
          <w:rFonts w:ascii="Times New Roman" w:eastAsia="Times New Roman" w:hAnsi="Times New Roman" w:cs="Times New Roman"/>
          <w:sz w:val="28"/>
          <w:szCs w:val="28"/>
        </w:rPr>
        <w:t>на информационном портале «Госслужба» по веб-адресу</w:t>
      </w:r>
      <w:r w:rsidR="00F84F86"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F84F86" w:rsidRPr="00F84F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5" w:history="1">
        <w:r w:rsidR="00F84F86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Pr="001E2BE0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7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решением председателя </w:t>
      </w:r>
      <w:r w:rsidR="00325330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сроки их приема могут быть перенесены.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Конкурс проводится в течени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 10 дней со дня окончания срока подачи заявлений.</w:t>
      </w:r>
    </w:p>
    <w:p w:rsidR="001A1981" w:rsidRPr="00277206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bookmarkStart w:id="18" w:name="sub_23"/>
      <w:r w:rsidRPr="00277206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277206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Pr="0003421C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гражданами, претендующими на замещение вакантной должности муниципальной службы,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bookmarkEnd w:id="18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06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в ходе проверки обстоятельств, препятствующих в соответствии с федеральными законами, иными нормативными правовыми актами Российской Федерации и Республики Татарстан поступлению гражданина на муниципальную службу, он информируется в письменной форме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Pr="00277206">
        <w:rPr>
          <w:rFonts w:ascii="Times New Roman" w:eastAsia="Times New Roman" w:hAnsi="Times New Roman" w:cs="Times New Roman"/>
          <w:sz w:val="28"/>
          <w:szCs w:val="28"/>
        </w:rPr>
        <w:t>о причинах отказа в участии в конкурсе.</w:t>
      </w:r>
      <w:bookmarkStart w:id="19" w:name="sub_24"/>
    </w:p>
    <w:p w:rsidR="001A1981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9"/>
      <w:r w:rsidRPr="001E2BE0">
        <w:rPr>
          <w:rFonts w:ascii="Times New Roman" w:eastAsia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законодательством.</w:t>
      </w:r>
    </w:p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27720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представленных документов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277206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допуске кандидатов к участию в конкурсе. Обсуждение и конкурсный отбор кандидатов осуществляются на заседаниях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277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25"/>
      <w:r w:rsidRPr="001E2B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21" w:name="sub_26"/>
      <w:bookmarkEnd w:id="20"/>
      <w:r w:rsidRPr="001E2BE0">
        <w:rPr>
          <w:rFonts w:ascii="Times New Roman" w:eastAsia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руководитель органа местного самоуправления может принять решение о проведении повторного конкурса.</w:t>
      </w:r>
    </w:p>
    <w:p w:rsidR="001A1981" w:rsidRPr="00277206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31"/>
      <w:bookmarkEnd w:id="21"/>
      <w:r w:rsidRPr="001E2B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Заседание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проводится при наличии не менее двух кандидатов.</w:t>
      </w:r>
      <w:r w:rsidRPr="0027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2"/>
      <w:r w:rsidRPr="00BF59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59B4">
        <w:rPr>
          <w:rFonts w:ascii="Times New Roman" w:hAnsi="Times New Roman" w:cs="Times New Roman"/>
          <w:sz w:val="28"/>
          <w:szCs w:val="28"/>
        </w:rPr>
        <w:t xml:space="preserve">.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BF59B4">
        <w:rPr>
          <w:rFonts w:ascii="Times New Roman" w:hAnsi="Times New Roman" w:cs="Times New Roman"/>
          <w:sz w:val="28"/>
          <w:szCs w:val="28"/>
        </w:rPr>
        <w:t>по результатам проведения конкурсных процедур принимает одно из следующих решений: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9B4">
        <w:rPr>
          <w:rFonts w:ascii="Times New Roman" w:hAnsi="Times New Roman" w:cs="Times New Roman"/>
          <w:sz w:val="28"/>
          <w:szCs w:val="28"/>
        </w:rPr>
        <w:t>1) кандидат соответствует квалификационным требованиям к вакантной должности муниципальной службы;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9B4">
        <w:rPr>
          <w:rFonts w:ascii="Times New Roman" w:hAnsi="Times New Roman" w:cs="Times New Roman"/>
          <w:sz w:val="28"/>
          <w:szCs w:val="28"/>
        </w:rPr>
        <w:t>2) кандидат не соответствует квалификационным требованиям к вакантной должности муниципальной службы;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9B4">
        <w:rPr>
          <w:rFonts w:ascii="Times New Roman" w:hAnsi="Times New Roman" w:cs="Times New Roman"/>
          <w:sz w:val="28"/>
          <w:szCs w:val="28"/>
        </w:rPr>
        <w:t>3) кандидат рекомендован для включения в кадровый резерв.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9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59B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BF59B4">
        <w:rPr>
          <w:rFonts w:ascii="Times New Roman" w:hAnsi="Times New Roman" w:cs="Times New Roman"/>
          <w:sz w:val="28"/>
          <w:szCs w:val="28"/>
        </w:rPr>
        <w:t>принимается в отсутствие кандидата.</w:t>
      </w:r>
    </w:p>
    <w:p w:rsidR="001A1981" w:rsidRPr="00BF59B4" w:rsidRDefault="001A1981" w:rsidP="001A19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9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59B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BF59B4">
        <w:rPr>
          <w:rFonts w:ascii="Times New Roman" w:hAnsi="Times New Roman" w:cs="Times New Roman"/>
          <w:sz w:val="28"/>
          <w:szCs w:val="28"/>
        </w:rPr>
        <w:t xml:space="preserve">и результаты голосования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BF59B4">
        <w:rPr>
          <w:rFonts w:ascii="Times New Roman" w:hAnsi="Times New Roman" w:cs="Times New Roman"/>
          <w:sz w:val="28"/>
          <w:szCs w:val="28"/>
        </w:rPr>
        <w:t xml:space="preserve">оформляются протоколом, который подписывается председателем, заместителем председателя, секретарем и членами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BF59B4">
        <w:rPr>
          <w:rFonts w:ascii="Times New Roman" w:hAnsi="Times New Roman" w:cs="Times New Roman"/>
          <w:sz w:val="28"/>
          <w:szCs w:val="28"/>
        </w:rPr>
        <w:t>, принявшими участие в заседании.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34"/>
      <w:bookmarkEnd w:id="23"/>
      <w:r w:rsidRPr="001E2B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25" w:name="sub_35"/>
      <w:bookmarkEnd w:id="24"/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конкурса на замещение вакантной должности муниципальной службы представитель нанимателя (работодатель) заключает с победителем конкурса трудовой договор и назначает его на вакантную должность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службы. 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012D7E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принято решение о включении в кадровый резерв муниципального органа кандидата, не ставшего победителем конкурса на замещение вакантной должности муниципальной службы, то с согласия указанного лица издается акт муниципального органа о включении его в кадровый резерв этого органа для замещения должностей муниципальной службы той же группы, к которой относилась вакантная должность муниципальной службы.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Кандидатам, участвовавшим в конкурсе, сообщается о результатах конкурса в письменной форме в течение месяца со дня его завершения.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результатах </w:t>
      </w:r>
      <w:r w:rsidRPr="00F84F86">
        <w:rPr>
          <w:rFonts w:ascii="Times New Roman" w:eastAsia="Times New Roman" w:hAnsi="Times New Roman" w:cs="Times New Roman"/>
          <w:sz w:val="28"/>
          <w:szCs w:val="28"/>
        </w:rPr>
        <w:t>конкурса размещается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F86">
        <w:rPr>
          <w:rFonts w:ascii="Times New Roman" w:eastAsia="Times New Roman" w:hAnsi="Times New Roman" w:cs="Times New Roman"/>
          <w:sz w:val="28"/>
          <w:szCs w:val="28"/>
        </w:rPr>
        <w:t>на информационном портале «Госслужба» по веб-адресу</w:t>
      </w:r>
      <w:r w:rsidR="00F84F86" w:rsidRPr="008C1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F84F86" w:rsidRPr="00F84F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F84F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F84F86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F84F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7" w:history="1">
        <w:r w:rsidR="00F84F86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Pr="008C1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sub_36"/>
      <w:bookmarkEnd w:id="25"/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кадровой службе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, после чего подлежат уничтожению.</w:t>
      </w:r>
    </w:p>
    <w:p w:rsidR="001A1981" w:rsidRPr="008C1B6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1B60">
        <w:rPr>
          <w:rFonts w:ascii="Times New Roman" w:eastAsia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6"/>
    <w:p w:rsidR="001A1981" w:rsidRPr="001E2BE0" w:rsidRDefault="001A1981" w:rsidP="001A19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6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2BE0">
        <w:rPr>
          <w:rFonts w:ascii="Times New Roman" w:eastAsia="Times New Roman" w:hAnsi="Times New Roman" w:cs="Times New Roman"/>
          <w:sz w:val="28"/>
          <w:szCs w:val="28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1A1981" w:rsidRDefault="001A1981" w:rsidP="001A1981">
      <w:pPr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1A1981">
      <w:pPr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1A1981">
      <w:pPr>
        <w:rPr>
          <w:rFonts w:ascii="Times New Roman" w:hAnsi="Times New Roman" w:cs="Times New Roman"/>
          <w:sz w:val="28"/>
          <w:szCs w:val="28"/>
        </w:rPr>
      </w:pPr>
    </w:p>
    <w:p w:rsidR="001A1981" w:rsidRDefault="001A198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CB" w:rsidRPr="00EB0E15" w:rsidRDefault="004D7CCB" w:rsidP="004D7CCB">
      <w:pPr>
        <w:widowControl/>
        <w:ind w:left="6096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bidi="ar-SA"/>
        </w:rPr>
        <w:lastRenderedPageBreak/>
        <w:t>Приложение №2</w:t>
      </w:r>
    </w:p>
    <w:p w:rsidR="004D7CCB" w:rsidRPr="00782812" w:rsidRDefault="004D7CCB" w:rsidP="004D7CCB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4D7CCB" w:rsidRPr="00782812" w:rsidRDefault="004D7CCB" w:rsidP="004D7CCB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решением Совета </w:t>
      </w:r>
      <w:r w:rsidRPr="000568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Республики Татарстан</w:t>
      </w:r>
    </w:p>
    <w:p w:rsidR="004D7CCB" w:rsidRDefault="004D7CCB" w:rsidP="004D7C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 № ________</w:t>
      </w:r>
    </w:p>
    <w:p w:rsidR="004D7CCB" w:rsidRDefault="004D7CCB" w:rsidP="004D7C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CCB" w:rsidRDefault="004D7CCB" w:rsidP="004D7C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CCB" w:rsidRPr="008C1B60" w:rsidRDefault="004D7CCB" w:rsidP="004D7C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D7CCB" w:rsidRDefault="004D7CCB" w:rsidP="00290B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B6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90BDA">
        <w:rPr>
          <w:rFonts w:ascii="Times New Roman" w:hAnsi="Times New Roman" w:cs="Times New Roman"/>
          <w:b/>
          <w:bCs/>
          <w:sz w:val="28"/>
          <w:szCs w:val="28"/>
        </w:rPr>
        <w:t>ПРОВЕДЕНИИ АТТЕСТАЦИИ МУНИЦИПАЛЬНЫХ СЛУЖАЩИХ</w:t>
      </w:r>
      <w:r w:rsidRPr="008C1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0BDA" w:rsidRDefault="00290BDA" w:rsidP="00290B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1. Настоящим положением 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 Высокогорского муниципального района.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а также вопросов, связанных с изменением условий оплаты труда муниципальных служащих.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3. Аттестации не подлежат муниципальные служащие: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проработавшие в занимаемой должности муниципальной службы менее одного года;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достигшие возраста 60 лет;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4) находящиеся в отпуске по беременности и родам или в отпуске </w:t>
      </w:r>
      <w:r w:rsidR="000032B0">
        <w:rPr>
          <w:rFonts w:ascii="Times New Roman" w:hAnsi="Times New Roman" w:cs="Times New Roman"/>
          <w:sz w:val="28"/>
          <w:szCs w:val="28"/>
        </w:rPr>
        <w:t>п</w:t>
      </w:r>
      <w:r w:rsidRPr="001215A9">
        <w:rPr>
          <w:rFonts w:ascii="Times New Roman" w:hAnsi="Times New Roman" w:cs="Times New Roman"/>
          <w:sz w:val="28"/>
          <w:szCs w:val="28"/>
        </w:rPr>
        <w:t>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Par1396"/>
      <w:bookmarkEnd w:id="27"/>
      <w:r w:rsidRPr="001215A9">
        <w:rPr>
          <w:rFonts w:ascii="Times New Roman" w:hAnsi="Times New Roman" w:cs="Times New Roman"/>
          <w:sz w:val="28"/>
          <w:szCs w:val="28"/>
        </w:rPr>
        <w:t>Глава 2. ОРГАНИЗАЦИЯ ПРОВЕДЕНИИ АТТЕСТАЦИИ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 муниципального образования, содержащий положения: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о формировании аттестационной комиссии;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об утверждении графика проведения аттестации;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о составлении списков муниципальных служащих, подлежащих аттестации;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4) о подготовке документов, необходимых для работы </w:t>
      </w:r>
      <w:r w:rsidR="001215A9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1215A9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1215A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032B0">
        <w:rPr>
          <w:rFonts w:ascii="Times New Roman" w:hAnsi="Times New Roman" w:cs="Times New Roman"/>
          <w:sz w:val="28"/>
          <w:szCs w:val="28"/>
        </w:rPr>
        <w:t xml:space="preserve"> –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0032B0">
        <w:rPr>
          <w:rFonts w:ascii="Times New Roman" w:hAnsi="Times New Roman" w:cs="Times New Roman"/>
          <w:sz w:val="28"/>
          <w:szCs w:val="28"/>
        </w:rPr>
        <w:t>омиссия)</w:t>
      </w:r>
      <w:r w:rsidRPr="001215A9">
        <w:rPr>
          <w:rFonts w:ascii="Times New Roman" w:hAnsi="Times New Roman" w:cs="Times New Roman"/>
          <w:sz w:val="28"/>
          <w:szCs w:val="28"/>
        </w:rPr>
        <w:t>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1C2281">
        <w:rPr>
          <w:rFonts w:ascii="Times New Roman" w:hAnsi="Times New Roman" w:cs="Times New Roman"/>
          <w:sz w:val="28"/>
          <w:szCs w:val="28"/>
        </w:rPr>
        <w:t>Комиссия</w:t>
      </w:r>
      <w:r w:rsidRPr="001215A9">
        <w:rPr>
          <w:rFonts w:ascii="Times New Roman" w:hAnsi="Times New Roman" w:cs="Times New Roman"/>
          <w:sz w:val="28"/>
          <w:szCs w:val="28"/>
        </w:rPr>
        <w:t xml:space="preserve"> формируется правовым актом органа местного самоуправления муниципального образования. Указанным актом определяются состав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Pr="001215A9">
        <w:rPr>
          <w:rFonts w:ascii="Times New Roman" w:hAnsi="Times New Roman" w:cs="Times New Roman"/>
          <w:sz w:val="28"/>
          <w:szCs w:val="28"/>
        </w:rPr>
        <w:t>, сроки и порядок ее работы.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 xml:space="preserve">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приглашаемых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Pr="001215A9">
        <w:rPr>
          <w:rFonts w:ascii="Times New Roman" w:hAnsi="Times New Roman" w:cs="Times New Roman"/>
          <w:sz w:val="28"/>
          <w:szCs w:val="28"/>
        </w:rPr>
        <w:t>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>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 xml:space="preserve">формируется таким образом, чтобы была исключена возможность возникновения конфликтов интересов, которые могли бы повлиять на принимаемые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ей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>решения.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7. </w:t>
      </w:r>
      <w:r w:rsidR="001C2281">
        <w:rPr>
          <w:rFonts w:ascii="Times New Roman" w:hAnsi="Times New Roman" w:cs="Times New Roman"/>
          <w:sz w:val="28"/>
          <w:szCs w:val="28"/>
        </w:rPr>
        <w:t>Комисси</w:t>
      </w:r>
      <w:r w:rsidR="001C2281">
        <w:rPr>
          <w:rFonts w:ascii="Times New Roman" w:hAnsi="Times New Roman" w:cs="Times New Roman"/>
          <w:sz w:val="28"/>
          <w:szCs w:val="28"/>
        </w:rPr>
        <w:t>я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 xml:space="preserve">состоит из председателя, заместителя председателя, секретаря и членов комиссии. Все члены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="001C2281"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Pr="001215A9">
        <w:rPr>
          <w:rFonts w:ascii="Times New Roman" w:hAnsi="Times New Roman" w:cs="Times New Roman"/>
          <w:sz w:val="28"/>
          <w:szCs w:val="28"/>
        </w:rPr>
        <w:t>при принятии решений обладают равными правами.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9. В графике проведения аттестации указываются: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4) дата представления в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муниципального образования.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415"/>
      <w:bookmarkEnd w:id="28"/>
      <w:r w:rsidRPr="001215A9">
        <w:rPr>
          <w:rFonts w:ascii="Times New Roman" w:hAnsi="Times New Roman" w:cs="Times New Roman"/>
          <w:sz w:val="28"/>
          <w:szCs w:val="28"/>
        </w:rPr>
        <w:t xml:space="preserve">10. Не позднее, чем за две недели до начала аттестации в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омиссию</w:t>
      </w:r>
      <w:r w:rsidRPr="001215A9">
        <w:rPr>
          <w:rFonts w:ascii="Times New Roman" w:hAnsi="Times New Roman" w:cs="Times New Roman"/>
          <w:sz w:val="28"/>
          <w:szCs w:val="28"/>
        </w:rPr>
        <w:t xml:space="preserve">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11. Отзыв, предусмотренный </w:t>
      </w:r>
      <w:hyperlink r:id="rId18" w:anchor="Par1415" w:history="1">
        <w:r w:rsidRPr="001C228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10</w:t>
        </w:r>
      </w:hyperlink>
      <w:r w:rsidRPr="001215A9"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lastRenderedPageBreak/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13. Подразделение по вопросам муниципальной службы и кадров органа местного самоуправления,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1425"/>
      <w:bookmarkEnd w:id="29"/>
      <w:r w:rsidRPr="001215A9">
        <w:rPr>
          <w:rFonts w:ascii="Times New Roman" w:hAnsi="Times New Roman" w:cs="Times New Roman"/>
          <w:sz w:val="28"/>
          <w:szCs w:val="28"/>
        </w:rPr>
        <w:t>Глава 3. ПРОВЕДЕНИЕ АТТЕСТАЦИИ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14. Аттестация проводится с приглашением аттестуемого муниципального служащего на заседание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Pr="001215A9">
        <w:rPr>
          <w:rFonts w:ascii="Times New Roman" w:hAnsi="Times New Roman" w:cs="Times New Roman"/>
          <w:sz w:val="28"/>
          <w:szCs w:val="28"/>
        </w:rPr>
        <w:t xml:space="preserve">. В случае неявки муниципального служащего на заседание указанной </w:t>
      </w:r>
      <w:r w:rsidR="006A13CB">
        <w:rPr>
          <w:rFonts w:ascii="Times New Roman" w:hAnsi="Times New Roman" w:cs="Times New Roman"/>
          <w:sz w:val="28"/>
          <w:szCs w:val="28"/>
        </w:rPr>
        <w:t>к</w:t>
      </w:r>
      <w:r w:rsidR="001C2281">
        <w:rPr>
          <w:rFonts w:ascii="Times New Roman" w:hAnsi="Times New Roman" w:cs="Times New Roman"/>
          <w:sz w:val="28"/>
          <w:szCs w:val="28"/>
        </w:rPr>
        <w:t>омисси</w:t>
      </w:r>
      <w:r w:rsidR="001C2281">
        <w:rPr>
          <w:rFonts w:ascii="Times New Roman" w:hAnsi="Times New Roman" w:cs="Times New Roman"/>
          <w:sz w:val="28"/>
          <w:szCs w:val="28"/>
        </w:rPr>
        <w:t>и</w:t>
      </w:r>
      <w:r w:rsidRPr="001215A9">
        <w:rPr>
          <w:rFonts w:ascii="Times New Roman" w:hAnsi="Times New Roman" w:cs="Times New Roman"/>
          <w:sz w:val="28"/>
          <w:szCs w:val="28"/>
        </w:rPr>
        <w:t xml:space="preserve">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290BDA" w:rsidRPr="001215A9" w:rsidRDefault="006A13CB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="00290BDA" w:rsidRPr="001215A9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</w:t>
      </w:r>
      <w:r w:rsidRPr="001215A9">
        <w:rPr>
          <w:rFonts w:ascii="Times New Roman" w:hAnsi="Times New Roman" w:cs="Times New Roman"/>
          <w:sz w:val="28"/>
          <w:szCs w:val="28"/>
        </w:rPr>
        <w:t xml:space="preserve"> </w:t>
      </w:r>
      <w:r w:rsidR="00290BDA" w:rsidRPr="001215A9">
        <w:rPr>
          <w:rFonts w:ascii="Times New Roman" w:hAnsi="Times New Roman" w:cs="Times New Roman"/>
          <w:sz w:val="28"/>
          <w:szCs w:val="28"/>
        </w:rPr>
        <w:t>вправе перенести аттестацию на следующее заседание комиссии.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 муниципального образования) задач, сложности выполняемой им работы, ее эффективности и результативности.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</w:t>
      </w:r>
      <w:r w:rsidRPr="001215A9">
        <w:rPr>
          <w:rFonts w:ascii="Times New Roman" w:hAnsi="Times New Roman" w:cs="Times New Roman"/>
          <w:sz w:val="28"/>
          <w:szCs w:val="28"/>
        </w:rPr>
        <w:lastRenderedPageBreak/>
        <w:t>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16. Заседание комиссии считается правомочным, если на нем присутствует не менее двух третей ее членов.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17. Решение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комиссии, его членство в этой комиссии приостанавливается.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18. По результатам аттестации муниципального служащего комиссией принимается одно из следующих решений: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4) соответствует замещаемой должности муниципальной службы и может быть присвоен очередной классный чин;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5) не соответствует замещаемой должности муниципальной службы.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</w:t>
      </w:r>
      <w:hyperlink r:id="rId19" w:anchor="Par1462" w:history="1">
        <w:r w:rsidRPr="006A13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лист</w:t>
        </w:r>
      </w:hyperlink>
      <w:r w:rsidRPr="001215A9">
        <w:rPr>
          <w:rFonts w:ascii="Times New Roman" w:hAnsi="Times New Roman" w:cs="Times New Roman"/>
          <w:sz w:val="28"/>
          <w:szCs w:val="28"/>
        </w:rPr>
        <w:t xml:space="preserve">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Муниципальный служащий может ознакомится с аттестационным листом под расписку.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в котором фиксирует ее решение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присутствовавшими на заседании.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 xml:space="preserve">21. В течение одного месяца после проведения аттестации по ее результатам издается правовой акт органа местного самоуправления, избирательной комиссии муниципального образования или принимается решение представителя нанимателя </w:t>
      </w:r>
      <w:r w:rsidRPr="001215A9">
        <w:rPr>
          <w:rFonts w:ascii="Times New Roman" w:hAnsi="Times New Roman" w:cs="Times New Roman"/>
          <w:sz w:val="28"/>
          <w:szCs w:val="28"/>
        </w:rPr>
        <w:lastRenderedPageBreak/>
        <w:t>(работодателя) о том, что муниципальный служащий: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2) направляется на профессиональную переподготовку или повышение квалификации;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3) понижается в должности муниципальной службы.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22. При отказе муниципального служащего от профессиональной переподготовки, повышения квалификации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290BDA" w:rsidRPr="001215A9" w:rsidRDefault="00290BDA" w:rsidP="00290B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5A9">
        <w:rPr>
          <w:rFonts w:ascii="Times New Roman" w:hAnsi="Times New Roman" w:cs="Times New Roman"/>
          <w:sz w:val="28"/>
          <w:szCs w:val="28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290BDA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90BDA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90BDA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90BDA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90BDA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bookmarkStart w:id="30" w:name="Par1458"/>
      <w:bookmarkEnd w:id="30"/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F5F13" w:rsidRDefault="007F5F13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290BDA" w:rsidRPr="006A13CB" w:rsidRDefault="00290BDA" w:rsidP="00290BD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6A13CB">
        <w:rPr>
          <w:rFonts w:ascii="Times New Roman" w:hAnsi="Times New Roman" w:cs="Times New Roman"/>
        </w:rPr>
        <w:lastRenderedPageBreak/>
        <w:t>Приложение</w:t>
      </w:r>
    </w:p>
    <w:p w:rsidR="00290BDA" w:rsidRPr="006A13CB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A13CB">
        <w:rPr>
          <w:rFonts w:ascii="Times New Roman" w:hAnsi="Times New Roman" w:cs="Times New Roman"/>
        </w:rPr>
        <w:t xml:space="preserve">к </w:t>
      </w:r>
      <w:r w:rsidR="007F5F13">
        <w:rPr>
          <w:rFonts w:ascii="Times New Roman" w:hAnsi="Times New Roman" w:cs="Times New Roman"/>
        </w:rPr>
        <w:t>П</w:t>
      </w:r>
      <w:bookmarkStart w:id="31" w:name="_GoBack"/>
      <w:bookmarkEnd w:id="31"/>
      <w:r w:rsidRPr="006A13CB">
        <w:rPr>
          <w:rFonts w:ascii="Times New Roman" w:hAnsi="Times New Roman" w:cs="Times New Roman"/>
        </w:rPr>
        <w:t>оложению о проведении</w:t>
      </w:r>
    </w:p>
    <w:p w:rsidR="00290BDA" w:rsidRPr="006A13CB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A13CB">
        <w:rPr>
          <w:rFonts w:ascii="Times New Roman" w:hAnsi="Times New Roman" w:cs="Times New Roman"/>
        </w:rPr>
        <w:t>аттестации муниципальных служащих</w:t>
      </w:r>
    </w:p>
    <w:p w:rsidR="00290BDA" w:rsidRPr="006A13CB" w:rsidRDefault="00290BDA" w:rsidP="00290BD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2" w:name="Par1462"/>
      <w:bookmarkEnd w:id="32"/>
      <w:r w:rsidRPr="006A13CB">
        <w:rPr>
          <w:rFonts w:ascii="Times New Roman" w:hAnsi="Times New Roman" w:cs="Times New Roman"/>
          <w:sz w:val="24"/>
          <w:szCs w:val="24"/>
        </w:rPr>
        <w:t xml:space="preserve">               АТТЕСТАЦИОННЫЙ ЛИСТ МУНИЦИПАЛЬНОГО СЛУЖАЩЕГО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1. Фамилия, имя, отчество 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2. Год, число и месяц рождения________________________________________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3.  Сведения  о  профессиональном образовании, наличии ученой степени,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ученого звания 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(когда и какое учебное заведение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окончил, специальность и квалификация по образованию, ученая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степень, ученое звание)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4.  Замещаемая  должность  муниципальной службы на момент аттестации и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дата назначения на эту должность 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5.  Стаж  муниципальной  службы  (в  том  числе  стаж  государственной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гражданской службы) 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6. Общий трудовой стаж 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7. Вопросы к муниципальному служащему и краткие ответы на них 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8. Замечания и предложения, высказанные аттестационной комиссией 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9.  Краткая  оценка  выполнения  муниципальным  служащим  рекомендаций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предыдущей аттестации 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(выполнены, выполнены частично, не выполнены)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10. Решение аттестационной комиссии 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(соответствует замещаемой должности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муниципальной службы, соответствует замещаемой должности муниципальной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службы и рекомендуется к включению в установленном порядке в кадровый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резерв для замещения вакантной должности муниципальной службы в порядке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должностного роста; соответствует замещаемой должности муниципальной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службы при условии успешного прохождения профессиональной переподготовки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или повышения квалификации; не соответствует замещаемой должности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муниципальной службы)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11. Количественный состав аттестационной комиссии 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На заседании присутствовало ________ членов аттестационной комиссии.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Количество голосов за _________, против _________.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12. Примечания 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Председатель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аттестационной комиссии  ____________ 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(подпись)         (расшифровка подписи)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аттестационной комиссии  ____________ 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         (расшифровка подписи)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Секретарь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аттестационной комиссии  ____________ 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         (расшифровка подписи)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Члены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аттестационной комиссии _____________ 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         (расшифровка подписи)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 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         (расшифровка подписи)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Дата проведения аттестации 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С аттестационным листом ознакомился 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 муниципального служащего, дата)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Место печати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(органа местного самоуправления</w:t>
      </w:r>
    </w:p>
    <w:p w:rsidR="00290BDA" w:rsidRPr="006A13CB" w:rsidRDefault="00290BDA" w:rsidP="00290B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3CB">
        <w:rPr>
          <w:rFonts w:ascii="Times New Roman" w:hAnsi="Times New Roman" w:cs="Times New Roman"/>
          <w:sz w:val="24"/>
          <w:szCs w:val="24"/>
        </w:rPr>
        <w:t xml:space="preserve">    муниципального  образования)</w:t>
      </w:r>
    </w:p>
    <w:p w:rsidR="00290BDA" w:rsidRDefault="00290BDA" w:rsidP="00290BDA"/>
    <w:p w:rsidR="00290BDA" w:rsidRPr="008C1B60" w:rsidRDefault="00290BDA" w:rsidP="00290B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CCB" w:rsidRPr="00235874" w:rsidRDefault="004D7CCB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D7CCB" w:rsidRPr="00235874" w:rsidSect="001A1981">
      <w:type w:val="continuous"/>
      <w:pgSz w:w="11900" w:h="16840"/>
      <w:pgMar w:top="851" w:right="567" w:bottom="709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89" w:rsidRDefault="00790689">
      <w:r>
        <w:separator/>
      </w:r>
    </w:p>
  </w:endnote>
  <w:endnote w:type="continuationSeparator" w:id="0">
    <w:p w:rsidR="00790689" w:rsidRDefault="0079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89" w:rsidRDefault="00790689"/>
  </w:footnote>
  <w:footnote w:type="continuationSeparator" w:id="0">
    <w:p w:rsidR="00790689" w:rsidRDefault="007906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32B0"/>
    <w:rsid w:val="00012D7E"/>
    <w:rsid w:val="00056857"/>
    <w:rsid w:val="0010421D"/>
    <w:rsid w:val="001215A9"/>
    <w:rsid w:val="001929DD"/>
    <w:rsid w:val="001A1981"/>
    <w:rsid w:val="001A7829"/>
    <w:rsid w:val="001C2281"/>
    <w:rsid w:val="001D5C71"/>
    <w:rsid w:val="00205A0B"/>
    <w:rsid w:val="00235874"/>
    <w:rsid w:val="0024064F"/>
    <w:rsid w:val="00246F40"/>
    <w:rsid w:val="00290BDA"/>
    <w:rsid w:val="002A18CD"/>
    <w:rsid w:val="002B1D6D"/>
    <w:rsid w:val="003160FE"/>
    <w:rsid w:val="00325330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C4EB7"/>
    <w:rsid w:val="00645A92"/>
    <w:rsid w:val="00645BDA"/>
    <w:rsid w:val="006A13CB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F5F13"/>
    <w:rsid w:val="00814B4E"/>
    <w:rsid w:val="008252BD"/>
    <w:rsid w:val="0087567B"/>
    <w:rsid w:val="00972534"/>
    <w:rsid w:val="009B36D9"/>
    <w:rsid w:val="00A24B6D"/>
    <w:rsid w:val="00A61C24"/>
    <w:rsid w:val="00A67526"/>
    <w:rsid w:val="00A8035F"/>
    <w:rsid w:val="00A85A6F"/>
    <w:rsid w:val="00A966C8"/>
    <w:rsid w:val="00AC5495"/>
    <w:rsid w:val="00AF1BA0"/>
    <w:rsid w:val="00B74AE5"/>
    <w:rsid w:val="00BF2D8F"/>
    <w:rsid w:val="00BF7321"/>
    <w:rsid w:val="00C2141D"/>
    <w:rsid w:val="00C7184A"/>
    <w:rsid w:val="00C71F08"/>
    <w:rsid w:val="00C8677E"/>
    <w:rsid w:val="00CF0C8F"/>
    <w:rsid w:val="00D51CCE"/>
    <w:rsid w:val="00D64CA2"/>
    <w:rsid w:val="00E05789"/>
    <w:rsid w:val="00EA71CE"/>
    <w:rsid w:val="00EB0E15"/>
    <w:rsid w:val="00EE2F23"/>
    <w:rsid w:val="00EE3FF9"/>
    <w:rsid w:val="00F2115D"/>
    <w:rsid w:val="00F362BD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4CE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vysokaya-gora.tatarstan.ru" TargetMode="External"/><Relationship Id="rId18" Type="http://schemas.openxmlformats.org/officeDocument/2006/relationships/hyperlink" Target="file:///C:\Documents%20and%20Settings\ok\&#1056;&#1072;&#1073;&#1086;&#1095;&#1080;&#1081;%20&#1089;&#1090;&#1086;&#1083;\&#1053;&#1086;&#1088;&#1084;&#1072;&#1090;&#1080;&#1074;&#1085;&#1099;&#1077;%20&#1072;&#1082;&#1090;&#1099;\&#1050;&#1054;&#1044;&#1045;&#1050;&#1057;%20&#1056;&#1077;&#1089;.%20&#1058;&#1072;&#1090;.%20&#1086;%20&#1084;&#1091;&#1085;.&#1089;&#1083;&#1091;&#1078;&#1073;&#1077;%20&#8470;%2050-&#1047;&#1056;&#1058;%20&#1086;&#1090;%2025.06.2013&#1075;.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gossluzhba.gov.ru" TargetMode="External"/><Relationship Id="rId17" Type="http://schemas.openxmlformats.org/officeDocument/2006/relationships/hyperlink" Target="https://vysokaya-gora.tatarstan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sluzhba.gov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F612BDAF0F9D91CCC6CDB24D8BA76638ABF6A5B459C28DB685A7A46579EC8F1E500963F71E42CDH2yD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ysokaya-gora.tatarstan.ru" TargetMode="External"/><Relationship Id="rId10" Type="http://schemas.openxmlformats.org/officeDocument/2006/relationships/hyperlink" Target="https://vysokaya-gora.tatarstan.ru" TargetMode="External"/><Relationship Id="rId19" Type="http://schemas.openxmlformats.org/officeDocument/2006/relationships/hyperlink" Target="file:///C:\Documents%20and%20Settings\ok\&#1056;&#1072;&#1073;&#1086;&#1095;&#1080;&#1081;%20&#1089;&#1090;&#1086;&#1083;\&#1053;&#1086;&#1088;&#1084;&#1072;&#1090;&#1080;&#1074;&#1085;&#1099;&#1077;%20&#1072;&#1082;&#1090;&#1099;\&#1050;&#1054;&#1044;&#1045;&#1050;&#1057;%20&#1056;&#1077;&#1089;.%20&#1058;&#1072;&#1090;.%20&#1086;%20&#1084;&#1091;&#1085;.&#1089;&#1083;&#1091;&#1078;&#1073;&#1077;%20&#8470;%2050-&#1047;&#1056;&#1058;%20&#1086;&#1090;%2025.06.2013&#107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19</Pages>
  <Words>6291</Words>
  <Characters>35862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11</cp:revision>
  <cp:lastPrinted>2022-04-08T08:35:00Z</cp:lastPrinted>
  <dcterms:created xsi:type="dcterms:W3CDTF">2022-04-07T14:11:00Z</dcterms:created>
  <dcterms:modified xsi:type="dcterms:W3CDTF">2022-04-11T06:33:00Z</dcterms:modified>
</cp:coreProperties>
</file>