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CA" w:rsidRDefault="00AB5A73" w:rsidP="00FC5FCA">
      <w:pPr>
        <w:spacing w:after="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</w:t>
      </w:r>
      <w:r w:rsidR="00FC5FCA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</w:t>
      </w:r>
    </w:p>
    <w:p w:rsidR="00AB5A73" w:rsidRDefault="00FC5FCA" w:rsidP="00562371">
      <w:pPr>
        <w:spacing w:after="0"/>
        <w:jc w:val="center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</w:t>
      </w:r>
      <w:r w:rsidR="00BC0D4D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</w:t>
      </w:r>
    </w:p>
    <w:p w:rsidR="00AB5A73" w:rsidRDefault="00AB5A73" w:rsidP="00AB5A73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 w:rsidRPr="00AB5A73">
        <w:rPr>
          <w:rFonts w:ascii="Segoe UI" w:eastAsiaTheme="minorHAnsi" w:hAnsi="Segoe UI" w:cs="Segoe UI"/>
          <w:b/>
          <w:sz w:val="28"/>
          <w:szCs w:val="28"/>
          <w:lang w:eastAsia="en-US"/>
        </w:rPr>
        <w:t>Как защитить свою недвижимость от мошенников</w:t>
      </w:r>
      <w:r w:rsidR="00B17E5F">
        <w:rPr>
          <w:rFonts w:ascii="Segoe UI" w:eastAsiaTheme="minorHAnsi" w:hAnsi="Segoe UI" w:cs="Segoe UI"/>
          <w:b/>
          <w:sz w:val="28"/>
          <w:szCs w:val="28"/>
          <w:lang w:eastAsia="en-US"/>
        </w:rPr>
        <w:t>?</w:t>
      </w:r>
    </w:p>
    <w:p w:rsidR="00B17E5F" w:rsidRDefault="00D129C4" w:rsidP="00B17E5F">
      <w:pPr>
        <w:spacing w:before="120"/>
        <w:jc w:val="center"/>
        <w:rPr>
          <w:rFonts w:ascii="Segoe UI" w:eastAsiaTheme="minorHAnsi" w:hAnsi="Segoe UI" w:cs="Segoe UI"/>
          <w:i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i/>
          <w:sz w:val="28"/>
          <w:szCs w:val="28"/>
          <w:lang w:eastAsia="en-US"/>
        </w:rPr>
        <w:t>Профессиональными советами делится</w:t>
      </w:r>
      <w:r w:rsidR="00B17E5F" w:rsidRPr="00B17E5F">
        <w:rPr>
          <w:rFonts w:ascii="Segoe UI" w:eastAsiaTheme="minorHAnsi" w:hAnsi="Segoe UI" w:cs="Segoe UI"/>
          <w:i/>
          <w:sz w:val="28"/>
          <w:szCs w:val="28"/>
          <w:lang w:eastAsia="en-US"/>
        </w:rPr>
        <w:t xml:space="preserve"> Росреестр Татарстана</w:t>
      </w:r>
    </w:p>
    <w:p w:rsidR="00F40139" w:rsidRPr="00562371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>Сегодня никто не может быть застрахован от риска стать жертвой недобросовестных продавцов или покупат</w:t>
      </w:r>
      <w:r w:rsidR="00B17E5F"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>елей и в результате остаться</w:t>
      </w:r>
      <w:r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</w:t>
      </w:r>
      <w:r w:rsidR="00B17E5F"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>и без квартиры,</w:t>
      </w:r>
      <w:r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и </w:t>
      </w:r>
      <w:r w:rsidR="00B17E5F"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без </w:t>
      </w:r>
      <w:r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денег. Но </w:t>
      </w:r>
      <w:r w:rsidR="00B17E5F"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любой правообладатель </w:t>
      </w:r>
      <w:r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>может обезопасить свою недвижимость</w:t>
      </w:r>
      <w:r w:rsidR="00562371" w:rsidRPr="00562371">
        <w:rPr>
          <w:rFonts w:ascii="Segoe UI" w:eastAsiaTheme="minorHAnsi" w:hAnsi="Segoe UI" w:cs="Segoe UI"/>
          <w:i/>
          <w:sz w:val="24"/>
          <w:szCs w:val="24"/>
          <w:lang w:eastAsia="en-US"/>
        </w:rPr>
        <w:t>. Как это сделать,  разъясняет</w:t>
      </w:r>
      <w:r w:rsidR="00562371" w:rsidRPr="00562371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начальник отдела государственной регистрации недвижимости Управления Росреестра по Республике Татарстан Эндже Исмагдановна Мухаметгалиева.</w:t>
      </w:r>
      <w:r w:rsidR="00F40139" w:rsidRPr="00562371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</w:t>
      </w:r>
    </w:p>
    <w:p w:rsidR="00FC5FCA" w:rsidRPr="00FC5FCA" w:rsidRDefault="00562371" w:rsidP="00F4013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- Какие р</w:t>
      </w:r>
      <w:r w:rsidR="00FC5FCA" w:rsidRPr="00FC5FCA">
        <w:rPr>
          <w:rFonts w:ascii="Segoe UI" w:eastAsiaTheme="minorHAnsi" w:hAnsi="Segoe UI" w:cs="Segoe UI"/>
          <w:b/>
          <w:sz w:val="24"/>
          <w:szCs w:val="24"/>
          <w:lang w:eastAsia="en-US"/>
        </w:rPr>
        <w:t>екомендации</w:t>
      </w: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можно дать покупателям перед покупкой недвижимости?</w:t>
      </w:r>
    </w:p>
    <w:p w:rsidR="008C2549" w:rsidRDefault="00F4013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Для того чтобы максимально обезопасить себя от негативных последствий, покупателю до заключения договора купли-продажи необходимо удо</w:t>
      </w:r>
      <w:r w:rsidR="008C2549">
        <w:rPr>
          <w:rFonts w:ascii="Segoe UI" w:eastAsiaTheme="minorHAnsi" w:hAnsi="Segoe UI" w:cs="Segoe UI"/>
          <w:sz w:val="24"/>
          <w:szCs w:val="24"/>
          <w:lang w:eastAsia="en-US"/>
        </w:rPr>
        <w:t>стовериться в личности продавца 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проверить его правоус</w:t>
      </w:r>
      <w:r w:rsidR="008C2549">
        <w:rPr>
          <w:rFonts w:ascii="Segoe UI" w:eastAsiaTheme="minorHAnsi" w:hAnsi="Segoe UI" w:cs="Segoe UI"/>
          <w:sz w:val="24"/>
          <w:szCs w:val="24"/>
          <w:lang w:eastAsia="en-US"/>
        </w:rPr>
        <w:t>танавливающие документы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, а именно на основании какого документа было зарегистрировано право продавца. </w:t>
      </w:r>
    </w:p>
    <w:p w:rsidR="00F40139" w:rsidRPr="00226466" w:rsidRDefault="00F4013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26466">
        <w:rPr>
          <w:rFonts w:ascii="Segoe UI" w:eastAsiaTheme="minorHAnsi" w:hAnsi="Segoe UI" w:cs="Segoe UI"/>
          <w:sz w:val="24"/>
          <w:szCs w:val="24"/>
          <w:lang w:eastAsia="en-US"/>
        </w:rPr>
        <w:t>Если это, например, решение суда, то, возможно, что объект недвижимости является спорным</w:t>
      </w:r>
      <w:r w:rsidR="00562371" w:rsidRPr="00226466">
        <w:rPr>
          <w:rFonts w:ascii="Segoe UI" w:eastAsiaTheme="minorHAnsi" w:hAnsi="Segoe UI" w:cs="Segoe UI"/>
          <w:sz w:val="24"/>
          <w:szCs w:val="24"/>
          <w:lang w:eastAsia="en-US"/>
        </w:rPr>
        <w:t xml:space="preserve">. </w:t>
      </w:r>
      <w:r w:rsidR="00280BC9" w:rsidRPr="00226466">
        <w:rPr>
          <w:rFonts w:ascii="Segoe UI" w:eastAsiaTheme="minorHAnsi" w:hAnsi="Segoe UI" w:cs="Segoe UI"/>
          <w:sz w:val="24"/>
          <w:szCs w:val="24"/>
          <w:lang w:eastAsia="en-US"/>
        </w:rPr>
        <w:t>Кроме того,</w:t>
      </w:r>
      <w:r w:rsidR="008C2549" w:rsidRPr="00226466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</w:t>
      </w:r>
      <w:r w:rsidRPr="00226466">
        <w:rPr>
          <w:rFonts w:ascii="Segoe UI" w:eastAsiaTheme="minorHAnsi" w:hAnsi="Segoe UI" w:cs="Segoe UI"/>
          <w:sz w:val="24"/>
          <w:szCs w:val="24"/>
          <w:lang w:eastAsia="en-US"/>
        </w:rPr>
        <w:t>необходимо обратить внимание на дату возникновения права</w:t>
      </w:r>
      <w:r w:rsidR="008C2549" w:rsidRPr="00226466">
        <w:rPr>
          <w:rFonts w:ascii="Segoe UI" w:eastAsiaTheme="minorHAnsi" w:hAnsi="Segoe UI" w:cs="Segoe UI"/>
          <w:sz w:val="24"/>
          <w:szCs w:val="24"/>
          <w:lang w:eastAsia="en-US"/>
        </w:rPr>
        <w:t xml:space="preserve">. Так, </w:t>
      </w:r>
      <w:r w:rsidRPr="00226466">
        <w:rPr>
          <w:rFonts w:ascii="Segoe UI" w:eastAsiaTheme="minorHAnsi" w:hAnsi="Segoe UI" w:cs="Segoe UI"/>
          <w:sz w:val="24"/>
          <w:szCs w:val="24"/>
          <w:lang w:eastAsia="en-US"/>
        </w:rPr>
        <w:t>если право продавца зарегистр</w:t>
      </w:r>
      <w:r w:rsidR="00280BC9" w:rsidRPr="00226466">
        <w:rPr>
          <w:rFonts w:ascii="Segoe UI" w:eastAsiaTheme="minorHAnsi" w:hAnsi="Segoe UI" w:cs="Segoe UI"/>
          <w:sz w:val="24"/>
          <w:szCs w:val="24"/>
          <w:lang w:eastAsia="en-US"/>
        </w:rPr>
        <w:t>ировано недавно, данный факт</w:t>
      </w:r>
      <w:r w:rsidRPr="00226466">
        <w:rPr>
          <w:rFonts w:ascii="Segoe UI" w:eastAsiaTheme="minorHAnsi" w:hAnsi="Segoe UI" w:cs="Segoe UI"/>
          <w:sz w:val="24"/>
          <w:szCs w:val="24"/>
          <w:lang w:eastAsia="en-US"/>
        </w:rPr>
        <w:t xml:space="preserve"> может насторожить и навести на мысль, что от имущества пытаются избавиться.</w:t>
      </w:r>
    </w:p>
    <w:p w:rsidR="004863DC" w:rsidRDefault="00280BC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Перед подписанием договора купли-продажи о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бязательно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запросите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актуальную выписку из ЕГРН, чтобы убедиться в отсутствии каких-либо арестов, запретов, иных ог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раничений и обременений</w:t>
      </w:r>
      <w:r w:rsidR="00FC5FCA">
        <w:rPr>
          <w:rFonts w:ascii="Segoe UI" w:eastAsiaTheme="minorHAnsi" w:hAnsi="Segoe UI" w:cs="Segoe UI"/>
          <w:sz w:val="24"/>
          <w:szCs w:val="24"/>
          <w:lang w:eastAsia="en-US"/>
        </w:rPr>
        <w:t>, а также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в 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актуальности права продавца.</w:t>
      </w:r>
      <w:r w:rsidR="00562371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</w:p>
    <w:p w:rsidR="006543FD" w:rsidRPr="006543FD" w:rsidRDefault="004863DC" w:rsidP="004863DC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 w:rsidRPr="006543F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Для того чтобы получить выписку из ЕГРН, необходимо подать запрос, обратившись в МФЦ или заполнить заявку на официальном портале Росреестра.</w:t>
      </w:r>
    </w:p>
    <w:p w:rsidR="004863DC" w:rsidRPr="000D5DFB" w:rsidRDefault="006543FD" w:rsidP="004863DC">
      <w:pPr>
        <w:shd w:val="clear" w:color="auto" w:fill="FFFFFF"/>
        <w:jc w:val="both"/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>- На что еще следует обратить внимание перед заключением сделки?</w:t>
      </w:r>
      <w:r w:rsidR="004863DC"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6543FD" w:rsidRDefault="006543FD" w:rsidP="004863DC">
      <w:pPr>
        <w:shd w:val="clear" w:color="auto" w:fill="FFFFFF"/>
        <w:jc w:val="both"/>
        <w:rPr>
          <w:rFonts w:ascii="Segoe UI" w:eastAsiaTheme="minorHAnsi" w:hAnsi="Segoe UI" w:cs="Segoe UI"/>
          <w:b/>
          <w:color w:val="1F497D" w:themeColor="text2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color w:val="1F497D" w:themeColor="text2"/>
          <w:sz w:val="24"/>
          <w:szCs w:val="24"/>
          <w:lang w:eastAsia="en-US"/>
        </w:rPr>
        <w:t xml:space="preserve">- </w:t>
      </w:r>
      <w:r w:rsidRPr="006543F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Обязательно следует обратить внимание на то, кто является продавцом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, в том числе если собственников имущества (соответственно, продавцов) несколько. Если среди продавцов есть несовершеннолетнее лицо, недееспособное или ограниченно дееспособное (признанное таковым по решению суда), то такая сделка совершается только через нотариуса.</w:t>
      </w:r>
    </w:p>
    <w:p w:rsidR="006543FD" w:rsidRDefault="006543FD" w:rsidP="004863DC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 </w:t>
      </w:r>
      <w:r w:rsidRPr="006543F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У продавца 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также </w:t>
      </w:r>
      <w:r w:rsidRPr="006543F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следует выяснить, является ли отчуждаемый объект недвижимости совместно нажитым имуществом супругов. Если имущество приобретено в период брака и оформлено только на одного из супругов, то для его отчуждения потребуется нотариально оформленное согласие другого супруга. В противном случае государственная регистрация будет проведена, но с отметкой в реестре об оспоримости сделки.</w:t>
      </w:r>
    </w:p>
    <w:p w:rsidR="006543FD" w:rsidRPr="006543FD" w:rsidRDefault="006543FD" w:rsidP="004863DC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lastRenderedPageBreak/>
        <w:t xml:space="preserve">   Если имущество было приобретено в браке на имя одного из супругов, а потом другой супруг умер, то данное имущество должно было войти в наследственную массу и на него нотариусом должны быть выданы свидетельство о праве собственности на долю пережившего супруга и свидетельство о праве на наследство на другую долю. </w:t>
      </w:r>
      <w:r w:rsid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Поэтому если продавец на вопрос о своем семейном положении отвечает, что является вдовой (вдовцом), то данный факт должен вызвать вопрос, оформлялось ли должным образом наследство. К сожалению, в своей работе, сталкиваясь с такими ситуациями, мы вынуждены приостанавливать государственную регистрацию перехода права. </w:t>
      </w:r>
    </w:p>
    <w:p w:rsidR="004863DC" w:rsidRPr="000D5DFB" w:rsidRDefault="006543FD" w:rsidP="00F40139">
      <w:pPr>
        <w:shd w:val="clear" w:color="auto" w:fill="FFFFFF"/>
        <w:jc w:val="both"/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 </w:t>
      </w:r>
      <w:r w:rsidR="004863DC"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>- Очень важный момент – расчет сторон. На каком этапе наиболее безопасно</w:t>
      </w:r>
      <w:r w:rsidR="000B1487"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 xml:space="preserve"> это делать?</w:t>
      </w:r>
      <w:r w:rsidR="004863DC"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0B1487" w:rsidRPr="000D5DFB" w:rsidRDefault="004863DC" w:rsidP="000B1487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- </w:t>
      </w:r>
      <w:r w:rsidR="000B1487"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Мы рекомендуем производить расчеты между сторонами только после государственной регистрации и получения выписки из ЕГРН. Также к одному из самых безопасных вариантов расчета относится банковская ячейка: при подписании договора покупатель передает деньги в арендованную у банка ячейку на условиях получения денежных средств продавцом после регистрации перехода прав. После регистрации прав на покупателя продавец получает доступ к ячейке и забирает деньги. Такой механизм гарантирует защищенность обеих сторон.</w:t>
      </w:r>
    </w:p>
    <w:p w:rsidR="0058033D" w:rsidRDefault="00562371" w:rsidP="00F4013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- </w:t>
      </w:r>
      <w:r w:rsidR="0058033D">
        <w:rPr>
          <w:rFonts w:ascii="Segoe UI" w:eastAsiaTheme="minorHAnsi" w:hAnsi="Segoe UI" w:cs="Segoe UI"/>
          <w:b/>
          <w:sz w:val="24"/>
          <w:szCs w:val="24"/>
          <w:lang w:eastAsia="en-US"/>
        </w:rPr>
        <w:t>Что можно посоветовать гражданам, у которых есть недвижимость, но они опасаются за ее сохранность?</w:t>
      </w:r>
    </w:p>
    <w:p w:rsidR="00B17E5F" w:rsidRDefault="00F40139" w:rsidP="00280BC9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Если</w:t>
      </w:r>
      <w:r w:rsidR="000D5DFB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правообладатель опасается, что его недвижимость могут продать без его ведома, то в данном случае 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>необходимо п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одат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ь в любой офис МФЦ заявление, в котором 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будет указано, что без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личного участия </w:t>
      </w:r>
      <w:r w:rsidR="00B17E5F" w:rsidRPr="00AB5A73">
        <w:rPr>
          <w:rFonts w:ascii="Segoe UI" w:eastAsiaTheme="minorHAnsi" w:hAnsi="Segoe UI" w:cs="Segoe UI"/>
          <w:sz w:val="24"/>
          <w:szCs w:val="24"/>
          <w:lang w:eastAsia="en-US"/>
        </w:rPr>
        <w:t>собственник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а</w:t>
      </w:r>
      <w:r w:rsidR="00B17E5F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>недвижимость не может быть продана, оформлена на другого человека.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При подаче заявления необходимо иметь при себе паспорт. В течение 5 рабочих дней со дня приема такого заявления в Единый государственный реестр недвижимости (ЕГРН) вносится соответствующая запись. И незаконные операции с им</w:t>
      </w:r>
      <w:r w:rsidR="00B17E5F">
        <w:rPr>
          <w:rFonts w:ascii="Segoe UI" w:eastAsiaTheme="minorHAnsi" w:hAnsi="Segoe UI" w:cs="Segoe UI"/>
          <w:sz w:val="24"/>
          <w:szCs w:val="24"/>
          <w:lang w:eastAsia="en-US"/>
        </w:rPr>
        <w:t>уществом становятся невозможны!</w:t>
      </w:r>
    </w:p>
    <w:p w:rsidR="005E09C5" w:rsidRPr="0058033D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58033D">
        <w:rPr>
          <w:rFonts w:ascii="Segoe UI" w:eastAsiaTheme="minorHAnsi" w:hAnsi="Segoe UI" w:cs="Segoe UI"/>
          <w:sz w:val="24"/>
          <w:szCs w:val="24"/>
          <w:lang w:eastAsia="en-US"/>
        </w:rPr>
        <w:t>Заявление о невозможности регистрации без личного участия правообладателя должно быть подано лично собственником или его законным представителем</w:t>
      </w:r>
      <w:r w:rsidR="00D129C4" w:rsidRPr="0058033D">
        <w:rPr>
          <w:rFonts w:ascii="Segoe UI" w:eastAsiaTheme="minorHAnsi" w:hAnsi="Segoe UI" w:cs="Segoe UI"/>
          <w:sz w:val="24"/>
          <w:szCs w:val="24"/>
          <w:lang w:eastAsia="en-US"/>
        </w:rPr>
        <w:t xml:space="preserve">: </w:t>
      </w:r>
      <w:r w:rsidRPr="0058033D">
        <w:rPr>
          <w:rFonts w:ascii="Segoe UI" w:eastAsiaTheme="minorHAnsi" w:hAnsi="Segoe UI" w:cs="Segoe UI"/>
          <w:sz w:val="24"/>
          <w:szCs w:val="24"/>
          <w:lang w:eastAsia="en-US"/>
        </w:rPr>
        <w:t>родит</w:t>
      </w:r>
      <w:r w:rsidR="00D129C4" w:rsidRPr="0058033D">
        <w:rPr>
          <w:rFonts w:ascii="Segoe UI" w:eastAsiaTheme="minorHAnsi" w:hAnsi="Segoe UI" w:cs="Segoe UI"/>
          <w:sz w:val="24"/>
          <w:szCs w:val="24"/>
          <w:lang w:eastAsia="en-US"/>
        </w:rPr>
        <w:t>елями, опекуном или попечителем</w:t>
      </w:r>
      <w:r w:rsidR="0058033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Pr="0058033D">
        <w:rPr>
          <w:rFonts w:ascii="Segoe UI" w:eastAsiaTheme="minorHAnsi" w:hAnsi="Segoe UI" w:cs="Segoe UI"/>
          <w:sz w:val="24"/>
          <w:szCs w:val="24"/>
          <w:lang w:eastAsia="en-US"/>
        </w:rPr>
        <w:t xml:space="preserve"> Такое заявление нельзя представить от имени собственника его представителем по доверенности. В случае подачи заявления доверенным лицом запись о невозможности регистрации без личного участия не будет внесена в ЕГРН. Также нельзя подать такое заявление в отношении объекта недвижимости, который не принадлежит заявителю».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О внесении записи о невозможности регистрации без личного участия правообладателю будет направлено уведомление по почтовому адресу или на электронный адрес, указанный в заявлении.</w:t>
      </w:r>
      <w:r w:rsidR="00D129C4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В случае если</w:t>
      </w:r>
      <w:r w:rsidR="00D129C4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после внесения в ЕГРН записи о невозможности регистрации без личного участия другим лицом от имени правообладателя будут представлены документы на осуществление регистрационных действий в отношении объекта недвижимости, такие документы будут возвращены заявителю без рассмотрения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>, а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 на адрес электронной почты 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lastRenderedPageBreak/>
        <w:t>собственника придет уведомление о факте такого обращения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58033D">
        <w:rPr>
          <w:rFonts w:ascii="Segoe UI" w:eastAsiaTheme="minorHAnsi" w:hAnsi="Segoe UI" w:cs="Segoe UI"/>
          <w:sz w:val="24"/>
          <w:szCs w:val="24"/>
          <w:lang w:eastAsia="en-US"/>
        </w:rPr>
        <w:t>Поэтому мы настоятельно рекомендуем</w:t>
      </w:r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 xml:space="preserve"> при представлении заявления о невозможности регистрации без личн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ого участия указывать актуальный </w:t>
      </w:r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>адрес электронной почты</w:t>
      </w:r>
      <w:r w:rsidR="0058033D">
        <w:rPr>
          <w:rFonts w:ascii="Segoe UI" w:eastAsiaTheme="minorHAnsi" w:hAnsi="Segoe UI" w:cs="Segoe UI"/>
          <w:sz w:val="24"/>
          <w:szCs w:val="24"/>
          <w:lang w:eastAsia="en-US"/>
        </w:rPr>
        <w:t>.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Запись о невозможности регистрации без личного участия </w:t>
      </w:r>
      <w:r w:rsidR="000D1C5D" w:rsidRPr="00264DCD">
        <w:rPr>
          <w:rFonts w:ascii="Segoe UI" w:eastAsiaTheme="minorHAnsi" w:hAnsi="Segoe UI" w:cs="Segoe UI"/>
          <w:sz w:val="24"/>
          <w:szCs w:val="24"/>
          <w:lang w:eastAsia="en-US"/>
        </w:rPr>
        <w:t>будет существовать бессрочно</w:t>
      </w:r>
      <w:r w:rsidR="000D1C5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="000D1C5D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0D1C5D" w:rsidRPr="00264DCD">
        <w:rPr>
          <w:rFonts w:ascii="Segoe UI" w:eastAsiaTheme="minorHAnsi" w:hAnsi="Segoe UI" w:cs="Segoe UI"/>
          <w:sz w:val="24"/>
          <w:szCs w:val="24"/>
          <w:lang w:eastAsia="en-US"/>
        </w:rPr>
        <w:t>Её можно прекратить только в следующих случаях:</w:t>
      </w:r>
      <w:r w:rsidR="000D1C5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</w:p>
    <w:p w:rsidR="000D1C5D" w:rsidRPr="00264DCD" w:rsidRDefault="000D1C5D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64DCD">
        <w:rPr>
          <w:rFonts w:ascii="Segoe UI" w:eastAsiaTheme="minorHAnsi" w:hAnsi="Segoe UI" w:cs="Segoe UI"/>
          <w:sz w:val="24"/>
          <w:szCs w:val="24"/>
          <w:lang w:eastAsia="en-US"/>
        </w:rPr>
        <w:t>- по заявлению собственника (или его законного представителя) об отзыве ранее представленного заявления о невозможности регистрации без личного участия;</w:t>
      </w:r>
    </w:p>
    <w:p w:rsidR="000D1C5D" w:rsidRDefault="000D1C5D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- по решению государственного регистратора прав при государственной регистрации перехода права на основании сделки, совершенной </w:t>
      </w:r>
      <w:r w:rsidR="00FC5FCA">
        <w:rPr>
          <w:rFonts w:ascii="Segoe UI" w:eastAsiaTheme="minorHAnsi" w:hAnsi="Segoe UI" w:cs="Segoe UI"/>
          <w:sz w:val="24"/>
          <w:szCs w:val="24"/>
          <w:lang w:eastAsia="en-US"/>
        </w:rPr>
        <w:t xml:space="preserve">при личном участии собственника. </w:t>
      </w:r>
    </w:p>
    <w:p w:rsidR="00657387" w:rsidRPr="000D5DFB" w:rsidRDefault="00657387" w:rsidP="00657387">
      <w:pPr>
        <w:shd w:val="clear" w:color="auto" w:fill="FFFFFF"/>
        <w:jc w:val="both"/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>- А может ли собственник узнать, кто проявляет интерес к его недвижимости?</w:t>
      </w:r>
    </w:p>
    <w:p w:rsidR="00657387" w:rsidRPr="000D5DFB" w:rsidRDefault="00657387" w:rsidP="00657387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Да, конечно. 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 Из справки собственник получит информацию о физических, юридических лицах, органах местного самоуправления, органах государственной власти, которые получали сведения о его объекте недвижимости, дату получения ими справки и исходящий номер такого документа.</w:t>
      </w:r>
    </w:p>
    <w:p w:rsidR="00CD5657" w:rsidRPr="00CD5657" w:rsidRDefault="000D6FFA" w:rsidP="000D1C5D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- В последнее время сделки с недвижимостью в электронном виде становятся все популярнее. Как быть в случаях, когда</w:t>
      </w:r>
      <w:r w:rsidR="0058033D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покупка или продажа недвижимости происходит </w:t>
      </w:r>
      <w:r w:rsidR="00CD5657"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>в электронном виде</w:t>
      </w: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?</w:t>
      </w:r>
      <w:r w:rsidR="0058033D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Чем необходимо руководствоваться </w:t>
      </w: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и </w:t>
      </w:r>
      <w:r w:rsidR="00CD5657"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>покупателю, и продавцу</w:t>
      </w: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?</w:t>
      </w:r>
    </w:p>
    <w:p w:rsidR="00516274" w:rsidRDefault="00CD5657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Н</w:t>
      </w:r>
      <w:r w:rsidR="00516274">
        <w:rPr>
          <w:rFonts w:ascii="Segoe UI" w:eastAsiaTheme="minorHAnsi" w:hAnsi="Segoe UI" w:cs="Segoe UI"/>
          <w:sz w:val="24"/>
          <w:szCs w:val="24"/>
          <w:lang w:eastAsia="en-US"/>
        </w:rPr>
        <w:t>адо помнить о том, что для совершения сделки в электронном виде от собственника или его представителя потребуется предварительно, до совершения сделки, подать заявление о возможности представления документов, подписанных усиленной квалифицированной электронной подписью. Такое заявление можно подать через МФЦ или направить почтовым отправлением (в этом случае подпись заявителя должна быть нотариально засвидетельствована, а письмо  направлено с объявленной ценностью при его пересылке, описью вложения и уведомлением о вручении).</w:t>
      </w:r>
    </w:p>
    <w:p w:rsidR="0057030F" w:rsidRPr="000D5DFB" w:rsidRDefault="0057030F" w:rsidP="0057030F">
      <w:pPr>
        <w:shd w:val="clear" w:color="auto" w:fill="FFFFFF"/>
        <w:jc w:val="both"/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>- А если все же допустить неблагоприятное развитие событий, например, покупатель как раз был добросовестным</w:t>
      </w:r>
      <w:r w:rsidR="00FC5D2E" w:rsidRPr="000D5DFB">
        <w:rPr>
          <w:rFonts w:ascii="Segoe UI" w:eastAsiaTheme="minorHAnsi" w:hAnsi="Segoe UI" w:cs="Segoe UI"/>
          <w:b/>
          <w:color w:val="000000" w:themeColor="text1"/>
          <w:sz w:val="24"/>
          <w:szCs w:val="24"/>
          <w:lang w:eastAsia="en-US"/>
        </w:rPr>
        <w:t xml:space="preserve">, но пострадал от действий мошенников… </w:t>
      </w:r>
    </w:p>
    <w:p w:rsidR="006E269D" w:rsidRPr="00063B34" w:rsidRDefault="00FC5D2E" w:rsidP="00063B34">
      <w:pPr>
        <w:spacing w:after="0" w:line="240" w:lineRule="auto"/>
        <w:ind w:firstLine="708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- </w:t>
      </w:r>
      <w:r w:rsidR="006E269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Надо понимать, что в таком случае </w:t>
      </w:r>
      <w:r w:rsidR="00603D24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вопрос о добросовестности</w:t>
      </w:r>
      <w:r w:rsidR="006E269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</w:t>
      </w:r>
      <w:r w:rsidR="00603D24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или недобросовестности приобретателя решает </w:t>
      </w:r>
      <w:r w:rsidR="006E269D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только суд. Есть разъяснения, в том числе Верховного Суда Российской Федерации, согласно которым </w:t>
      </w:r>
      <w:r w:rsidR="006E269D" w:rsidRP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 xml:space="preserve">приобретатель может быть признан недобросовестным, если </w:t>
      </w:r>
      <w:r w:rsid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 xml:space="preserve">он </w:t>
      </w:r>
      <w:r w:rsidR="006E269D" w:rsidRP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>не проявил обычной степени осмотрительности при сомнительных обстоятельствах. Таковыми обсто</w:t>
      </w:r>
      <w:r w:rsid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 xml:space="preserve">ятельствами могут быть признаны, например, </w:t>
      </w:r>
      <w:r w:rsidR="006E269D" w:rsidRP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>существенное занижение цены, частая смена собственников за короткий период времени.</w:t>
      </w:r>
      <w:r w:rsid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 xml:space="preserve"> Поэтому приобретатель, чтобы впоследствии он мог быть признан  добросовестным, должен выполнить </w:t>
      </w:r>
      <w:r w:rsidR="00063B34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 xml:space="preserve">определенные </w:t>
      </w:r>
      <w:r w:rsidR="006E269D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>действия</w:t>
      </w:r>
      <w:r w:rsidR="00063B34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>, направленные на получением им необходимой и достаточной информации для совершения сделки:</w:t>
      </w:r>
      <w:r w:rsidR="00063B34" w:rsidRPr="00D71648">
        <w:rPr>
          <w:rFonts w:ascii="Times New Roman" w:hAnsi="Times New Roman"/>
          <w:sz w:val="28"/>
          <w:szCs w:val="28"/>
        </w:rPr>
        <w:t> </w:t>
      </w:r>
      <w:r w:rsidR="00063B34" w:rsidRPr="00063B34">
        <w:rPr>
          <w:rFonts w:ascii="Segoe UI" w:hAnsi="Segoe UI" w:cs="Segoe UI"/>
          <w:sz w:val="24"/>
          <w:szCs w:val="24"/>
        </w:rPr>
        <w:t xml:space="preserve">непосредственно осмотреть объект </w:t>
      </w:r>
      <w:r w:rsidR="00063B34" w:rsidRPr="00063B34">
        <w:rPr>
          <w:rFonts w:ascii="Segoe UI" w:hAnsi="Segoe UI" w:cs="Segoe UI"/>
          <w:sz w:val="24"/>
          <w:szCs w:val="24"/>
        </w:rPr>
        <w:lastRenderedPageBreak/>
        <w:t>недвижимости;  получить правоустанавливающие документы на объект; выяснить основания возникновения у продавца недвижимого имущества права собственности и т.п.; запросить выписку из ЕГРН и проверить по ней, что собственником является продавец и притязания в отношении имущества отсутствуют; объект должен быть передан приобретателю (т.е. должен быть обязательно оформлен акт приема-передачи); покупатель должен полностью оплатить цену квартиры до того, как узнал, что продавец был не вправе отчуждать объекты; при оценке добросовестности также оцениваются родственные отношения между продавцом и покупателем.</w:t>
      </w:r>
      <w:r w:rsidR="006E269D" w:rsidRPr="00063B34">
        <w:rPr>
          <w:rFonts w:ascii="Segoe UI" w:hAnsi="Segoe UI" w:cs="Segoe UI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C5D2E" w:rsidRPr="000D5DFB" w:rsidRDefault="00063B34" w:rsidP="00FC5D2E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     </w:t>
      </w:r>
      <w:r w:rsidR="00FC5D2E"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Год назад, а именно с</w:t>
      </w:r>
      <w:r w:rsidR="0057030F"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1 января 2020 года</w:t>
      </w:r>
      <w:r w:rsidR="00FC5D2E"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,</w:t>
      </w:r>
      <w:r w:rsidR="0057030F"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вступили в силу законодательные изменения, направленные на защиту покупателей недвижимости, постр</w:t>
      </w:r>
      <w:r w:rsidR="00FC5D2E"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адавших от действий мошенников. Согласно ст. 301 Гражданского кодекса РФ собственник вправе истребовать имущество из чужого незаконного владения, а значит, добросовестный покупатель рискует оказаться на улице.</w:t>
      </w:r>
    </w:p>
    <w:p w:rsidR="00603D24" w:rsidRPr="00603D24" w:rsidRDefault="00603D24" w:rsidP="00603D24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   Так вот</w:t>
      </w:r>
      <w:r w:rsidRPr="00603D24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новые правила</w:t>
      </w:r>
      <w:r w:rsidR="00FC5D2E" w:rsidRPr="00603D24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</w:t>
      </w:r>
      <w:r w:rsidRPr="00603D24">
        <w:rPr>
          <w:rFonts w:ascii="Segoe UI" w:hAnsi="Segoe UI" w:cs="Segoe UI"/>
          <w:sz w:val="24"/>
          <w:szCs w:val="24"/>
        </w:rPr>
        <w:t xml:space="preserve">о компенсации предусматривают, </w:t>
      </w:r>
      <w:r>
        <w:rPr>
          <w:rFonts w:ascii="Segoe UI" w:hAnsi="Segoe UI" w:cs="Segoe UI"/>
          <w:sz w:val="24"/>
          <w:szCs w:val="24"/>
        </w:rPr>
        <w:t xml:space="preserve">что </w:t>
      </w:r>
      <w:r w:rsidRPr="00603D24">
        <w:rPr>
          <w:rFonts w:ascii="Segoe UI" w:hAnsi="Segoe UI" w:cs="Segoe UI"/>
          <w:sz w:val="24"/>
          <w:szCs w:val="24"/>
        </w:rPr>
        <w:t>добросовестный приобретатель, от которого было истребовано жилое помещение,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помещения.</w:t>
      </w:r>
    </w:p>
    <w:p w:rsidR="00603D24" w:rsidRDefault="00603D24" w:rsidP="00FC5D2E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</w:p>
    <w:p w:rsidR="00FC5D2E" w:rsidRPr="000D5DFB" w:rsidRDefault="00FC5D2E" w:rsidP="00FC5D2E">
      <w:pPr>
        <w:shd w:val="clear" w:color="auto" w:fill="FFFFFF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 w:rsidRPr="000D5DFB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Предельный размер компенсационной суммы новыми правилами не устанавливается. Размер компенсации будет определяться судом на основании суммы, составляющей реальный ущерб, либо, по требованию самого добросовестного приобретателя, в размере кадастровой стоимости жилого помещения (действующей на дату вступления в силу судебного акта о его истребовании, за вычетом сумм, возмещенных приобретателю третьим лицом).</w:t>
      </w:r>
    </w:p>
    <w:p w:rsidR="00FC5D2E" w:rsidRPr="0057030F" w:rsidRDefault="00FC5D2E" w:rsidP="00FC5D2E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57030F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Надеемся, что наши  рекомендации будут полезными и помогут избежать мошеннических действий со стороны злоумышленников.   </w:t>
      </w:r>
    </w:p>
    <w:p w:rsidR="00FC5D2E" w:rsidRDefault="00FC5D2E" w:rsidP="00FC5D2E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</w:p>
    <w:sectPr w:rsidR="00FC5D2E" w:rsidSect="00BC0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30D39"/>
    <w:rsid w:val="00063B34"/>
    <w:rsid w:val="00076340"/>
    <w:rsid w:val="000B1487"/>
    <w:rsid w:val="000D1C5D"/>
    <w:rsid w:val="000D5DFB"/>
    <w:rsid w:val="000D6FFA"/>
    <w:rsid w:val="000E1A10"/>
    <w:rsid w:val="001008CF"/>
    <w:rsid w:val="001178FE"/>
    <w:rsid w:val="00143725"/>
    <w:rsid w:val="00226466"/>
    <w:rsid w:val="00264DCD"/>
    <w:rsid w:val="00280BC9"/>
    <w:rsid w:val="00303A41"/>
    <w:rsid w:val="0031444D"/>
    <w:rsid w:val="003F7E55"/>
    <w:rsid w:val="004863DC"/>
    <w:rsid w:val="00516274"/>
    <w:rsid w:val="00554426"/>
    <w:rsid w:val="005562A6"/>
    <w:rsid w:val="00562371"/>
    <w:rsid w:val="0057030F"/>
    <w:rsid w:val="0058033D"/>
    <w:rsid w:val="005E09C5"/>
    <w:rsid w:val="00603D24"/>
    <w:rsid w:val="0061163B"/>
    <w:rsid w:val="00637B7A"/>
    <w:rsid w:val="006543FD"/>
    <w:rsid w:val="00657387"/>
    <w:rsid w:val="00672B04"/>
    <w:rsid w:val="006E269D"/>
    <w:rsid w:val="006E4AAD"/>
    <w:rsid w:val="008A3E8A"/>
    <w:rsid w:val="008B4E12"/>
    <w:rsid w:val="008C2549"/>
    <w:rsid w:val="00933D03"/>
    <w:rsid w:val="009636CB"/>
    <w:rsid w:val="00A44563"/>
    <w:rsid w:val="00AA5234"/>
    <w:rsid w:val="00AB5A73"/>
    <w:rsid w:val="00AF5287"/>
    <w:rsid w:val="00B17E5F"/>
    <w:rsid w:val="00B35E91"/>
    <w:rsid w:val="00BC0D4D"/>
    <w:rsid w:val="00BF2AEC"/>
    <w:rsid w:val="00CB16AA"/>
    <w:rsid w:val="00CD5657"/>
    <w:rsid w:val="00D129C4"/>
    <w:rsid w:val="00D30D39"/>
    <w:rsid w:val="00D503CE"/>
    <w:rsid w:val="00D52BDC"/>
    <w:rsid w:val="00DA6EAB"/>
    <w:rsid w:val="00DB1A87"/>
    <w:rsid w:val="00DD6B79"/>
    <w:rsid w:val="00E16B1D"/>
    <w:rsid w:val="00EE23C4"/>
    <w:rsid w:val="00EF30FA"/>
    <w:rsid w:val="00F40139"/>
    <w:rsid w:val="00F76245"/>
    <w:rsid w:val="00FC5D2E"/>
    <w:rsid w:val="00FC5FCA"/>
    <w:rsid w:val="00FC709A"/>
    <w:rsid w:val="00FD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A73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603D2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2021-11-26T10:55:00Z</dcterms:created>
  <dcterms:modified xsi:type="dcterms:W3CDTF">2021-11-26T10:55:00Z</dcterms:modified>
</cp:coreProperties>
</file>