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BD628" w14:textId="77777777"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14:anchorId="45BE5877" wp14:editId="3254B1B6">
            <wp:simplePos x="0" y="0"/>
            <wp:positionH relativeFrom="margin">
              <wp:posOffset>2937510</wp:posOffset>
            </wp:positionH>
            <wp:positionV relativeFrom="paragraph">
              <wp:posOffset>-120015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7" cstate="print">
                      <a:lum bright="-20000" contrast="60000"/>
                      <a:extLst>
                        <a:ext uri="{BEBA8EAE-BF5A-486C-A8C5-ECC9F3942E4B}">
                          <a14:imgProps xmlns:a14="http://schemas.microsoft.com/office/drawing/2010/main">
                            <a14:imgLayer r:embed="rId8">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14:paraId="24A37421" w14:textId="77777777" w:rsidR="00C7184A" w:rsidRPr="002A18CD" w:rsidRDefault="00C7184A">
      <w:pPr>
        <w:pStyle w:val="30"/>
        <w:shd w:val="clear" w:color="auto" w:fill="auto"/>
        <w:rPr>
          <w:color w:val="auto"/>
        </w:rPr>
      </w:pPr>
    </w:p>
    <w:p w14:paraId="2DAAE749" w14:textId="77777777" w:rsidR="00562CA4" w:rsidRPr="00776320" w:rsidRDefault="00AC5495" w:rsidP="008252BD">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14:paraId="1077B86F" w14:textId="77777777" w:rsidR="008252BD" w:rsidRPr="002A18CD" w:rsidRDefault="008252BD" w:rsidP="008252BD">
      <w:pPr>
        <w:pStyle w:val="30"/>
        <w:shd w:val="clear" w:color="auto" w:fill="auto"/>
        <w:spacing w:line="240" w:lineRule="atLeast"/>
        <w:jc w:val="left"/>
        <w:rPr>
          <w:color w:val="auto"/>
        </w:rPr>
      </w:pPr>
    </w:p>
    <w:p w14:paraId="5BEB36CA" w14:textId="77777777"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14:paraId="69A1D3A0" w14:textId="77777777" w:rsidR="00562CA4" w:rsidRPr="002A18CD" w:rsidRDefault="00AC5495" w:rsidP="008252BD">
      <w:pPr>
        <w:pStyle w:val="30"/>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14:paraId="00407EB7" w14:textId="77777777" w:rsidR="00562CA4" w:rsidRPr="002A18CD" w:rsidRDefault="00C71F08" w:rsidP="008252BD">
      <w:pPr>
        <w:pStyle w:val="20"/>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14:paraId="4549E0F0" w14:textId="77777777" w:rsidR="00562CA4" w:rsidRPr="002A18CD" w:rsidRDefault="00C71F08" w:rsidP="00C71F08">
      <w:pPr>
        <w:pStyle w:val="20"/>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14:paraId="3E472258" w14:textId="77777777" w:rsidR="00562CA4" w:rsidRPr="002A18CD" w:rsidRDefault="00C71F08" w:rsidP="00C71F08">
      <w:pPr>
        <w:pStyle w:val="20"/>
        <w:shd w:val="clear" w:color="auto" w:fill="auto"/>
        <w:spacing w:line="240" w:lineRule="auto"/>
        <w:ind w:left="782"/>
        <w:rPr>
          <w:color w:val="auto"/>
        </w:rPr>
      </w:pPr>
      <w:r>
        <w:rPr>
          <w:color w:val="auto"/>
        </w:rPr>
        <w:t xml:space="preserve">    </w:t>
      </w:r>
      <w:r w:rsidR="00645BDA" w:rsidRPr="002A18CD">
        <w:rPr>
          <w:color w:val="auto"/>
        </w:rPr>
        <w:t xml:space="preserve">Тел.: +7 (84365) 2-30-50, факс: 2-30-86, </w:t>
      </w:r>
      <w:r w:rsidR="00645BDA" w:rsidRPr="002A18CD">
        <w:rPr>
          <w:color w:val="auto"/>
          <w:lang w:val="en-US" w:eastAsia="en-US" w:bidi="en-US"/>
        </w:rPr>
        <w:t>e</w:t>
      </w:r>
      <w:r w:rsidR="00645BDA" w:rsidRPr="002A18CD">
        <w:rPr>
          <w:color w:val="auto"/>
          <w:lang w:eastAsia="en-US" w:bidi="en-US"/>
        </w:rPr>
        <w:t>-</w:t>
      </w:r>
      <w:r w:rsidR="00645BDA" w:rsidRPr="002A18CD">
        <w:rPr>
          <w:color w:val="auto"/>
          <w:lang w:val="en-US" w:eastAsia="en-US" w:bidi="en-US"/>
        </w:rPr>
        <w:t>mail</w:t>
      </w:r>
      <w:r w:rsidR="00645BDA" w:rsidRPr="002A18CD">
        <w:rPr>
          <w:color w:val="auto"/>
          <w:lang w:eastAsia="en-US" w:bidi="en-US"/>
        </w:rPr>
        <w:t xml:space="preserve">: </w:t>
      </w:r>
      <w:hyperlink r:id="rId9" w:history="1">
        <w:r w:rsidR="00645BDA" w:rsidRPr="002A18CD">
          <w:rPr>
            <w:rStyle w:val="a3"/>
            <w:color w:val="auto"/>
            <w:u w:val="none"/>
            <w:lang w:val="en-US" w:eastAsia="en-US" w:bidi="en-US"/>
          </w:rPr>
          <w:t>biektau</w:t>
        </w:r>
        <w:r w:rsidR="00645BDA" w:rsidRPr="002A18CD">
          <w:rPr>
            <w:rStyle w:val="a3"/>
            <w:color w:val="auto"/>
            <w:u w:val="none"/>
            <w:lang w:eastAsia="en-US" w:bidi="en-US"/>
          </w:rPr>
          <w:t>@</w:t>
        </w:r>
        <w:r w:rsidR="00645BDA" w:rsidRPr="002A18CD">
          <w:rPr>
            <w:rStyle w:val="a3"/>
            <w:color w:val="auto"/>
            <w:u w:val="none"/>
            <w:lang w:val="en-US" w:eastAsia="en-US" w:bidi="en-US"/>
          </w:rPr>
          <w:t>tatar</w:t>
        </w:r>
        <w:r w:rsidR="00645BDA" w:rsidRPr="002A18CD">
          <w:rPr>
            <w:rStyle w:val="a3"/>
            <w:color w:val="auto"/>
            <w:u w:val="none"/>
            <w:lang w:eastAsia="en-US" w:bidi="en-US"/>
          </w:rPr>
          <w:t>.</w:t>
        </w:r>
        <w:r w:rsidR="00645BDA" w:rsidRPr="002A18CD">
          <w:rPr>
            <w:rStyle w:val="a3"/>
            <w:color w:val="auto"/>
            <w:u w:val="none"/>
            <w:lang w:val="en-US" w:eastAsia="en-US" w:bidi="en-US"/>
          </w:rPr>
          <w:t>ru</w:t>
        </w:r>
      </w:hyperlink>
      <w:r w:rsidR="00645BDA" w:rsidRPr="002A18CD">
        <w:rPr>
          <w:color w:val="auto"/>
          <w:lang w:eastAsia="en-US" w:bidi="en-US"/>
        </w:rPr>
        <w:t xml:space="preserve">, </w:t>
      </w:r>
      <w:r w:rsidR="00645BDA" w:rsidRPr="002A18CD">
        <w:rPr>
          <w:color w:val="auto"/>
          <w:lang w:val="en-US" w:eastAsia="en-US" w:bidi="en-US"/>
        </w:rPr>
        <w:t>www</w:t>
      </w:r>
      <w:r w:rsidR="00645BDA" w:rsidRPr="002A18CD">
        <w:rPr>
          <w:color w:val="auto"/>
          <w:lang w:eastAsia="en-US" w:bidi="en-US"/>
        </w:rPr>
        <w:t>.</w:t>
      </w:r>
      <w:r w:rsidR="00645BDA" w:rsidRPr="002A18CD">
        <w:rPr>
          <w:color w:val="auto"/>
          <w:lang w:val="en-US" w:eastAsia="en-US" w:bidi="en-US"/>
        </w:rPr>
        <w:t>vysokaya</w:t>
      </w:r>
      <w:r w:rsidR="00645BDA" w:rsidRPr="002A18CD">
        <w:rPr>
          <w:color w:val="auto"/>
          <w:lang w:eastAsia="en-US" w:bidi="en-US"/>
        </w:rPr>
        <w:t>-</w:t>
      </w:r>
      <w:r w:rsidR="00645BDA" w:rsidRPr="002A18CD">
        <w:rPr>
          <w:color w:val="auto"/>
          <w:lang w:val="en-US" w:eastAsia="en-US" w:bidi="en-US"/>
        </w:rPr>
        <w:t>gora</w:t>
      </w:r>
      <w:r w:rsidR="00645BDA" w:rsidRPr="002A18CD">
        <w:rPr>
          <w:color w:val="auto"/>
          <w:lang w:eastAsia="en-US" w:bidi="en-US"/>
        </w:rPr>
        <w:t>.</w:t>
      </w:r>
      <w:r w:rsidR="00645BDA" w:rsidRPr="002A18CD">
        <w:rPr>
          <w:color w:val="auto"/>
          <w:lang w:val="en-US" w:eastAsia="en-US" w:bidi="en-US"/>
        </w:rPr>
        <w:t>tatarstan</w:t>
      </w:r>
      <w:r w:rsidR="00645BDA" w:rsidRPr="002A18CD">
        <w:rPr>
          <w:color w:val="auto"/>
          <w:lang w:eastAsia="en-US" w:bidi="en-US"/>
        </w:rPr>
        <w:t>.</w:t>
      </w:r>
      <w:r w:rsidR="00645BDA" w:rsidRPr="002A18CD">
        <w:rPr>
          <w:color w:val="auto"/>
          <w:lang w:val="en-US" w:eastAsia="en-US" w:bidi="en-US"/>
        </w:rPr>
        <w:t>ru</w:t>
      </w:r>
    </w:p>
    <w:p w14:paraId="49FD52F3" w14:textId="77777777" w:rsidR="00C7184A" w:rsidRPr="002A18CD" w:rsidRDefault="00C7184A" w:rsidP="00C7184A">
      <w:pPr>
        <w:pStyle w:val="40"/>
        <w:pBdr>
          <w:bottom w:val="single" w:sz="4" w:space="1" w:color="auto"/>
        </w:pBdr>
        <w:shd w:val="clear" w:color="auto" w:fill="auto"/>
        <w:spacing w:before="0" w:after="134" w:line="180" w:lineRule="exact"/>
        <w:rPr>
          <w:color w:val="auto"/>
        </w:rPr>
      </w:pPr>
    </w:p>
    <w:p w14:paraId="16640AF9" w14:textId="77777777" w:rsidR="001929DD" w:rsidRDefault="00D64CA2"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14:paraId="1705AC01" w14:textId="7B5737B4" w:rsidR="00D64CA2" w:rsidRPr="00EC1BC6" w:rsidRDefault="00C71F08" w:rsidP="00C7184A">
      <w:pPr>
        <w:pStyle w:val="20"/>
        <w:shd w:val="clear" w:color="auto" w:fill="auto"/>
        <w:spacing w:line="240" w:lineRule="auto"/>
        <w:rPr>
          <w:rFonts w:ascii="Times New Roman" w:hAnsi="Times New Roman" w:cs="Times New Roman"/>
          <w:b/>
          <w:color w:val="auto"/>
          <w:sz w:val="28"/>
          <w:szCs w:val="28"/>
          <w:lang w:val="tt-RU"/>
        </w:rPr>
      </w:pPr>
      <w:r>
        <w:rPr>
          <w:rFonts w:ascii="Times New Roman" w:hAnsi="Times New Roman" w:cs="Times New Roman"/>
          <w:b/>
          <w:color w:val="auto"/>
          <w:sz w:val="28"/>
          <w:szCs w:val="28"/>
        </w:rPr>
        <w:t xml:space="preserve">           </w:t>
      </w:r>
      <w:r w:rsidR="00582BCD">
        <w:rPr>
          <w:rFonts w:ascii="Times New Roman" w:hAnsi="Times New Roman" w:cs="Times New Roman"/>
          <w:b/>
          <w:color w:val="auto"/>
          <w:sz w:val="28"/>
          <w:szCs w:val="28"/>
        </w:rPr>
        <w:t xml:space="preserve">     </w:t>
      </w:r>
      <w:r w:rsidR="00EC1BC6">
        <w:rPr>
          <w:rFonts w:ascii="Times New Roman" w:hAnsi="Times New Roman" w:cs="Times New Roman"/>
          <w:b/>
          <w:color w:val="auto"/>
          <w:sz w:val="28"/>
          <w:szCs w:val="28"/>
          <w:lang w:val="tt-RU"/>
        </w:rPr>
        <w:t>__________</w:t>
      </w:r>
      <w:r w:rsidR="00582BCD">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20</w:t>
      </w:r>
      <w:r w:rsidR="000C672C">
        <w:rPr>
          <w:rFonts w:ascii="Times New Roman" w:hAnsi="Times New Roman" w:cs="Times New Roman"/>
          <w:b/>
          <w:color w:val="auto"/>
          <w:sz w:val="28"/>
          <w:szCs w:val="28"/>
        </w:rPr>
        <w:t xml:space="preserve">21 </w:t>
      </w:r>
      <w:r>
        <w:rPr>
          <w:rFonts w:ascii="Times New Roman" w:hAnsi="Times New Roman" w:cs="Times New Roman"/>
          <w:b/>
          <w:color w:val="auto"/>
          <w:sz w:val="28"/>
          <w:szCs w:val="28"/>
        </w:rPr>
        <w:t>г</w:t>
      </w:r>
      <w:r w:rsidR="000C672C">
        <w:rPr>
          <w:rFonts w:ascii="Times New Roman" w:hAnsi="Times New Roman" w:cs="Times New Roman"/>
          <w:b/>
          <w:color w:val="auto"/>
          <w:sz w:val="28"/>
          <w:szCs w:val="28"/>
        </w:rPr>
        <w:t>.</w:t>
      </w:r>
      <w:r w:rsidR="00D64CA2">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582BCD">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0C672C">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w:t>
      </w:r>
      <w:r w:rsidR="00582BCD">
        <w:rPr>
          <w:rFonts w:ascii="Times New Roman" w:hAnsi="Times New Roman" w:cs="Times New Roman"/>
          <w:b/>
          <w:color w:val="auto"/>
          <w:sz w:val="28"/>
          <w:szCs w:val="28"/>
        </w:rPr>
        <w:t xml:space="preserve"> </w:t>
      </w:r>
      <w:r w:rsidR="00EC1BC6">
        <w:rPr>
          <w:rFonts w:ascii="Times New Roman" w:hAnsi="Times New Roman" w:cs="Times New Roman"/>
          <w:b/>
          <w:color w:val="auto"/>
          <w:sz w:val="28"/>
          <w:szCs w:val="28"/>
          <w:lang w:val="tt-RU"/>
        </w:rPr>
        <w:t>____</w:t>
      </w:r>
    </w:p>
    <w:p w14:paraId="4FA46905" w14:textId="4FE334D6" w:rsidR="003D5469" w:rsidRDefault="003D5469" w:rsidP="003D5469">
      <w:pPr>
        <w:autoSpaceDE w:val="0"/>
        <w:autoSpaceDN w:val="0"/>
        <w:adjustRightInd w:val="0"/>
        <w:jc w:val="both"/>
        <w:rPr>
          <w:rFonts w:ascii="Times New Roman" w:eastAsia="Palatino Linotype" w:hAnsi="Times New Roman" w:cs="Times New Roman"/>
          <w:sz w:val="28"/>
          <w:szCs w:val="28"/>
        </w:rPr>
      </w:pPr>
    </w:p>
    <w:p w14:paraId="54663E7B" w14:textId="77777777" w:rsidR="000C672C" w:rsidRPr="000C672C" w:rsidRDefault="000C672C" w:rsidP="000C672C">
      <w:pPr>
        <w:widowControl/>
        <w:jc w:val="center"/>
        <w:rPr>
          <w:rFonts w:ascii="Times New Roman" w:eastAsia="Times New Roman" w:hAnsi="Times New Roman" w:cs="Times New Roman"/>
          <w:b/>
          <w:bCs/>
          <w:color w:val="auto"/>
          <w:sz w:val="28"/>
          <w:szCs w:val="28"/>
          <w:lang w:bidi="ar-SA"/>
        </w:rPr>
      </w:pPr>
      <w:r w:rsidRPr="000C672C">
        <w:rPr>
          <w:rFonts w:ascii="Times New Roman" w:eastAsia="Times New Roman" w:hAnsi="Times New Roman" w:cs="Times New Roman"/>
          <w:b/>
          <w:bCs/>
          <w:color w:val="auto"/>
          <w:sz w:val="28"/>
          <w:szCs w:val="28"/>
          <w:lang w:bidi="ar-SA"/>
        </w:rPr>
        <w:t xml:space="preserve">Об утверждении Положения о муниципальном жилищном контроле </w:t>
      </w:r>
    </w:p>
    <w:p w14:paraId="7177DBDB" w14:textId="77777777" w:rsidR="000C672C" w:rsidRPr="000C672C" w:rsidRDefault="000C672C" w:rsidP="000C672C">
      <w:pPr>
        <w:widowControl/>
        <w:jc w:val="center"/>
        <w:rPr>
          <w:rFonts w:ascii="Times New Roman" w:eastAsia="Times New Roman" w:hAnsi="Times New Roman" w:cs="Times New Roman"/>
          <w:b/>
          <w:bCs/>
          <w:color w:val="auto"/>
          <w:sz w:val="28"/>
          <w:szCs w:val="28"/>
          <w:lang w:bidi="ar-SA"/>
        </w:rPr>
      </w:pPr>
      <w:r w:rsidRPr="000C672C">
        <w:rPr>
          <w:rFonts w:ascii="Times New Roman" w:eastAsia="Times New Roman" w:hAnsi="Times New Roman" w:cs="Times New Roman"/>
          <w:b/>
          <w:bCs/>
          <w:color w:val="auto"/>
          <w:sz w:val="28"/>
          <w:szCs w:val="28"/>
          <w:lang w:bidi="ar-SA"/>
        </w:rPr>
        <w:t>на территории Высокогорского муниципального района</w:t>
      </w:r>
    </w:p>
    <w:p w14:paraId="1E3A6555" w14:textId="77777777" w:rsidR="000C672C" w:rsidRPr="000C672C" w:rsidRDefault="000C672C" w:rsidP="000C672C">
      <w:pPr>
        <w:widowControl/>
        <w:tabs>
          <w:tab w:val="left" w:pos="9639"/>
        </w:tabs>
        <w:rPr>
          <w:rFonts w:ascii="Times New Roman" w:eastAsia="Times New Roman" w:hAnsi="Times New Roman" w:cs="Times New Roman"/>
          <w:color w:val="auto"/>
          <w:sz w:val="28"/>
          <w:szCs w:val="28"/>
          <w:lang w:bidi="ar-SA"/>
        </w:rPr>
      </w:pPr>
    </w:p>
    <w:p w14:paraId="414E42A0" w14:textId="77777777" w:rsidR="000C672C" w:rsidRPr="000C672C" w:rsidRDefault="000C672C" w:rsidP="000C672C">
      <w:pPr>
        <w:widowControl/>
        <w:tabs>
          <w:tab w:val="left" w:pos="9639"/>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 соответствии с Жилищным кодексом Российской Федерации, Федеральными законами от 06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руководствуясь Уставом Высокогорского муниципального района, Совет Высокогорского муниципального района</w:t>
      </w:r>
    </w:p>
    <w:p w14:paraId="725EB84F" w14:textId="77777777" w:rsidR="000C672C" w:rsidRPr="000C672C" w:rsidRDefault="000C672C" w:rsidP="000C672C">
      <w:pPr>
        <w:widowControl/>
        <w:tabs>
          <w:tab w:val="left" w:pos="9639"/>
        </w:tabs>
        <w:ind w:firstLine="709"/>
        <w:jc w:val="both"/>
        <w:rPr>
          <w:rFonts w:ascii="Times New Roman" w:eastAsia="Times New Roman" w:hAnsi="Times New Roman" w:cs="Times New Roman"/>
          <w:color w:val="auto"/>
          <w:sz w:val="28"/>
          <w:szCs w:val="28"/>
          <w:lang w:bidi="ar-SA"/>
        </w:rPr>
      </w:pPr>
    </w:p>
    <w:p w14:paraId="36D193C7" w14:textId="77777777" w:rsidR="000C672C" w:rsidRPr="000C672C" w:rsidRDefault="000C672C" w:rsidP="000C672C">
      <w:pPr>
        <w:widowControl/>
        <w:tabs>
          <w:tab w:val="left" w:pos="9639"/>
        </w:tabs>
        <w:jc w:val="center"/>
        <w:rPr>
          <w:rFonts w:ascii="Times New Roman" w:eastAsia="Times New Roman" w:hAnsi="Times New Roman" w:cs="Times New Roman"/>
          <w:b/>
          <w:color w:val="auto"/>
          <w:sz w:val="28"/>
          <w:szCs w:val="28"/>
          <w:lang w:bidi="ar-SA"/>
        </w:rPr>
      </w:pPr>
      <w:r w:rsidRPr="000C672C">
        <w:rPr>
          <w:rFonts w:ascii="Times New Roman" w:eastAsia="Times New Roman" w:hAnsi="Times New Roman" w:cs="Times New Roman"/>
          <w:b/>
          <w:color w:val="auto"/>
          <w:sz w:val="28"/>
          <w:szCs w:val="28"/>
          <w:lang w:bidi="ar-SA"/>
        </w:rPr>
        <w:t>РЕШИЛ:</w:t>
      </w:r>
    </w:p>
    <w:p w14:paraId="211F147C"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Утвердить прилагаемое Положение о муниципальном жилищном контроле на территории Высокогорского муниципального района (далее – Положение).</w:t>
      </w:r>
    </w:p>
    <w:p w14:paraId="40618EB2" w14:textId="77777777" w:rsidR="000C672C" w:rsidRPr="000C672C" w:rsidRDefault="000C672C" w:rsidP="000C672C">
      <w:pPr>
        <w:widowControl/>
        <w:tabs>
          <w:tab w:val="left" w:pos="9639"/>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Признать утратившим силу: решение Совета Высокогорского муниципального района Республики Татарстан от 30 марта 2017 года № 131 «Об утверждении Положения о муниципальном жилищном контроле на территории Высокогорского муниципального района».</w:t>
      </w:r>
    </w:p>
    <w:p w14:paraId="79AC1E99" w14:textId="77777777" w:rsidR="000C672C" w:rsidRPr="000C672C" w:rsidRDefault="000C672C" w:rsidP="000C672C">
      <w:pPr>
        <w:widowControl/>
        <w:tabs>
          <w:tab w:val="left" w:pos="9639"/>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 Опубликовать (обнародовать) настоящее решение на официальном сайте Высокогорского муниципального района http://vysokaya-gora.tatarstan.ru в информационно-телекоммуникационной сети «Интернет» и на официальном портале правовой информации Республики Татарстан: http://pravo.tatarstan.ru.</w:t>
      </w:r>
    </w:p>
    <w:p w14:paraId="5B1ECEEA" w14:textId="77777777" w:rsidR="000C672C" w:rsidRPr="000C672C" w:rsidRDefault="000C672C" w:rsidP="000C672C">
      <w:pPr>
        <w:widowControl/>
        <w:tabs>
          <w:tab w:val="left" w:pos="9639"/>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4. Настоящее решение вступает в силу после его официального опубликования, за исключением раздела 5 Положения, который вступит в силу с 01 марта 2022 г.</w:t>
      </w:r>
    </w:p>
    <w:p w14:paraId="47F4C03F" w14:textId="77777777" w:rsidR="000C672C" w:rsidRPr="000C672C" w:rsidRDefault="000C672C" w:rsidP="000C672C">
      <w:pPr>
        <w:widowControl/>
        <w:autoSpaceDE w:val="0"/>
        <w:autoSpaceDN w:val="0"/>
        <w:adjustRightInd w:val="0"/>
        <w:ind w:firstLine="708"/>
        <w:jc w:val="both"/>
        <w:rPr>
          <w:rFonts w:ascii="Times New Roman" w:eastAsia="Palatino Linotype" w:hAnsi="Times New Roman" w:cs="Times New Roman"/>
          <w:sz w:val="28"/>
          <w:szCs w:val="28"/>
        </w:rPr>
      </w:pPr>
      <w:r w:rsidRPr="000C672C">
        <w:rPr>
          <w:rFonts w:ascii="Times New Roman" w:eastAsia="Times New Roman" w:hAnsi="Times New Roman" w:cs="Times New Roman"/>
          <w:color w:val="auto"/>
          <w:sz w:val="28"/>
          <w:szCs w:val="28"/>
          <w:lang w:bidi="ar-SA"/>
        </w:rPr>
        <w:t xml:space="preserve">5. </w:t>
      </w:r>
      <w:r w:rsidRPr="000C672C">
        <w:rPr>
          <w:rFonts w:ascii="Times New Roman" w:eastAsia="Palatino Linotype" w:hAnsi="Times New Roman" w:cs="Times New Roman"/>
          <w:sz w:val="28"/>
          <w:szCs w:val="28"/>
        </w:rPr>
        <w:t>Контроль за исполнением настоящего решения возложить на постоянную комиссию по законности, правопорядку, местному самоуправлению и связям с общественностью Совета Высокогорского муниципального района Республики Татарстан.</w:t>
      </w:r>
    </w:p>
    <w:p w14:paraId="1380178B" w14:textId="77777777" w:rsidR="000C672C" w:rsidRPr="000C672C" w:rsidRDefault="000C672C" w:rsidP="000C672C">
      <w:pPr>
        <w:autoSpaceDE w:val="0"/>
        <w:autoSpaceDN w:val="0"/>
        <w:adjustRightInd w:val="0"/>
        <w:jc w:val="both"/>
        <w:rPr>
          <w:rFonts w:ascii="Times New Roman" w:eastAsia="Palatino Linotype" w:hAnsi="Times New Roman" w:cs="Times New Roman"/>
          <w:sz w:val="28"/>
          <w:szCs w:val="28"/>
        </w:rPr>
      </w:pPr>
    </w:p>
    <w:p w14:paraId="3413DD21" w14:textId="36892168" w:rsidR="000C672C" w:rsidRPr="000C672C" w:rsidRDefault="00DE7B4B" w:rsidP="000C672C">
      <w:pPr>
        <w:autoSpaceDE w:val="0"/>
        <w:autoSpaceDN w:val="0"/>
        <w:adjustRightInd w:val="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Заместитель п</w:t>
      </w:r>
      <w:r w:rsidR="000C672C" w:rsidRPr="000C672C">
        <w:rPr>
          <w:rFonts w:ascii="Times New Roman" w:eastAsia="Palatino Linotype" w:hAnsi="Times New Roman" w:cs="Times New Roman"/>
          <w:sz w:val="28"/>
          <w:szCs w:val="28"/>
        </w:rPr>
        <w:t>редседател</w:t>
      </w:r>
      <w:r>
        <w:rPr>
          <w:rFonts w:ascii="Times New Roman" w:eastAsia="Palatino Linotype" w:hAnsi="Times New Roman" w:cs="Times New Roman"/>
          <w:sz w:val="28"/>
          <w:szCs w:val="28"/>
        </w:rPr>
        <w:t>я</w:t>
      </w:r>
      <w:r w:rsidR="000C672C" w:rsidRPr="000C672C">
        <w:rPr>
          <w:rFonts w:ascii="Times New Roman" w:eastAsia="Palatino Linotype" w:hAnsi="Times New Roman" w:cs="Times New Roman"/>
          <w:sz w:val="28"/>
          <w:szCs w:val="28"/>
        </w:rPr>
        <w:t xml:space="preserve"> Совета</w:t>
      </w:r>
      <w:r>
        <w:rPr>
          <w:rFonts w:ascii="Times New Roman" w:eastAsia="Palatino Linotype" w:hAnsi="Times New Roman" w:cs="Times New Roman"/>
          <w:sz w:val="28"/>
          <w:szCs w:val="28"/>
        </w:rPr>
        <w:t>,</w:t>
      </w:r>
    </w:p>
    <w:p w14:paraId="448546B8" w14:textId="5A40CBEA" w:rsidR="000C672C" w:rsidRDefault="00DE7B4B" w:rsidP="000C672C">
      <w:pPr>
        <w:autoSpaceDE w:val="0"/>
        <w:autoSpaceDN w:val="0"/>
        <w:adjustRightInd w:val="0"/>
        <w:jc w:val="both"/>
        <w:rPr>
          <w:rFonts w:ascii="Times New Roman" w:eastAsia="Palatino Linotype" w:hAnsi="Times New Roman" w:cs="Times New Roman"/>
          <w:sz w:val="28"/>
          <w:szCs w:val="28"/>
        </w:rPr>
        <w:sectPr w:rsidR="000C672C" w:rsidSect="0081539A">
          <w:type w:val="continuous"/>
          <w:pgSz w:w="11900" w:h="16840"/>
          <w:pgMar w:top="1134" w:right="567" w:bottom="1134" w:left="1134" w:header="0" w:footer="14298" w:gutter="0"/>
          <w:cols w:space="720"/>
          <w:noEndnote/>
          <w:docGrid w:linePitch="360"/>
        </w:sectPr>
      </w:pPr>
      <w:r>
        <w:rPr>
          <w:rFonts w:ascii="Times New Roman" w:eastAsia="Palatino Linotype" w:hAnsi="Times New Roman" w:cs="Times New Roman"/>
          <w:sz w:val="28"/>
          <w:szCs w:val="28"/>
        </w:rPr>
        <w:t xml:space="preserve">И.о. </w:t>
      </w:r>
      <w:r w:rsidR="000C672C" w:rsidRPr="000C672C">
        <w:rPr>
          <w:rFonts w:ascii="Times New Roman" w:eastAsia="Palatino Linotype" w:hAnsi="Times New Roman" w:cs="Times New Roman"/>
          <w:sz w:val="28"/>
          <w:szCs w:val="28"/>
        </w:rPr>
        <w:t>Глав</w:t>
      </w:r>
      <w:r>
        <w:rPr>
          <w:rFonts w:ascii="Times New Roman" w:eastAsia="Palatino Linotype" w:hAnsi="Times New Roman" w:cs="Times New Roman"/>
          <w:sz w:val="28"/>
          <w:szCs w:val="28"/>
        </w:rPr>
        <w:t>ы</w:t>
      </w:r>
      <w:r w:rsidR="000C672C" w:rsidRPr="000C672C">
        <w:rPr>
          <w:rFonts w:ascii="Times New Roman" w:eastAsia="Palatino Linotype" w:hAnsi="Times New Roman" w:cs="Times New Roman"/>
          <w:sz w:val="28"/>
          <w:szCs w:val="28"/>
        </w:rPr>
        <w:t xml:space="preserve"> муниципального района                                                                </w:t>
      </w:r>
      <w:r>
        <w:rPr>
          <w:rFonts w:ascii="Times New Roman" w:eastAsia="Palatino Linotype" w:hAnsi="Times New Roman" w:cs="Times New Roman"/>
          <w:sz w:val="28"/>
          <w:szCs w:val="28"/>
        </w:rPr>
        <w:t>А.Ш Шакиров</w:t>
      </w:r>
    </w:p>
    <w:p w14:paraId="7C455917" w14:textId="77777777" w:rsidR="000C672C" w:rsidRPr="000C672C" w:rsidRDefault="000C672C" w:rsidP="000C672C">
      <w:pPr>
        <w:widowControl/>
        <w:shd w:val="clear" w:color="auto" w:fill="FFFFFF"/>
        <w:autoSpaceDE w:val="0"/>
        <w:autoSpaceDN w:val="0"/>
        <w:adjustRightInd w:val="0"/>
        <w:ind w:left="7088" w:right="91"/>
        <w:jc w:val="right"/>
        <w:rPr>
          <w:rFonts w:ascii="Times New Roman" w:eastAsia="Times New Roman" w:hAnsi="Times New Roman" w:cs="Times New Roman"/>
          <w:color w:val="auto"/>
          <w:spacing w:val="-2"/>
          <w:sz w:val="20"/>
          <w:szCs w:val="20"/>
          <w:lang w:bidi="ar-SA"/>
        </w:rPr>
      </w:pPr>
      <w:r w:rsidRPr="000C672C">
        <w:rPr>
          <w:rFonts w:ascii="Times New Roman" w:eastAsia="Times New Roman" w:hAnsi="Times New Roman" w:cs="Times New Roman"/>
          <w:color w:val="auto"/>
          <w:spacing w:val="-2"/>
          <w:sz w:val="20"/>
          <w:szCs w:val="20"/>
          <w:lang w:bidi="ar-SA"/>
        </w:rPr>
        <w:lastRenderedPageBreak/>
        <w:t>Приложение</w:t>
      </w:r>
    </w:p>
    <w:p w14:paraId="0B77C90F" w14:textId="77777777" w:rsidR="000C672C" w:rsidRPr="000C672C" w:rsidRDefault="000C672C" w:rsidP="000C672C">
      <w:pPr>
        <w:widowControl/>
        <w:shd w:val="clear" w:color="auto" w:fill="FFFFFF"/>
        <w:autoSpaceDE w:val="0"/>
        <w:autoSpaceDN w:val="0"/>
        <w:adjustRightInd w:val="0"/>
        <w:ind w:left="7088" w:right="91"/>
        <w:jc w:val="center"/>
        <w:rPr>
          <w:rFonts w:ascii="Times New Roman" w:eastAsia="Times New Roman" w:hAnsi="Times New Roman" w:cs="Times New Roman"/>
          <w:color w:val="auto"/>
          <w:spacing w:val="-2"/>
          <w:sz w:val="20"/>
          <w:szCs w:val="20"/>
          <w:lang w:bidi="ar-SA"/>
        </w:rPr>
      </w:pPr>
      <w:r w:rsidRPr="000C672C">
        <w:rPr>
          <w:rFonts w:ascii="Times New Roman" w:eastAsia="Times New Roman" w:hAnsi="Times New Roman" w:cs="Times New Roman"/>
          <w:color w:val="auto"/>
          <w:spacing w:val="-2"/>
          <w:sz w:val="20"/>
          <w:szCs w:val="20"/>
          <w:lang w:bidi="ar-SA"/>
        </w:rPr>
        <w:t>Утверждено</w:t>
      </w:r>
    </w:p>
    <w:p w14:paraId="0D69081D" w14:textId="77777777" w:rsidR="000C672C" w:rsidRPr="000C672C" w:rsidRDefault="000C672C" w:rsidP="000C672C">
      <w:pPr>
        <w:widowControl/>
        <w:shd w:val="clear" w:color="auto" w:fill="FFFFFF"/>
        <w:autoSpaceDE w:val="0"/>
        <w:autoSpaceDN w:val="0"/>
        <w:adjustRightInd w:val="0"/>
        <w:ind w:left="7088" w:right="91"/>
        <w:jc w:val="both"/>
        <w:rPr>
          <w:rFonts w:ascii="Times New Roman" w:eastAsia="Times New Roman" w:hAnsi="Times New Roman" w:cs="Times New Roman"/>
          <w:color w:val="auto"/>
          <w:spacing w:val="-2"/>
          <w:sz w:val="20"/>
          <w:szCs w:val="20"/>
          <w:lang w:bidi="ar-SA"/>
        </w:rPr>
      </w:pPr>
      <w:r w:rsidRPr="000C672C">
        <w:rPr>
          <w:rFonts w:ascii="Times New Roman" w:eastAsia="Times New Roman" w:hAnsi="Times New Roman" w:cs="Times New Roman"/>
          <w:color w:val="auto"/>
          <w:spacing w:val="-2"/>
          <w:sz w:val="20"/>
          <w:szCs w:val="20"/>
          <w:lang w:bidi="ar-SA"/>
        </w:rPr>
        <w:t xml:space="preserve">Решением Совета Высокогорского муниципального района Республики Татарстан </w:t>
      </w:r>
    </w:p>
    <w:p w14:paraId="1168F4D7" w14:textId="1B8BA17E" w:rsidR="000C672C" w:rsidRPr="000C672C" w:rsidRDefault="000C672C" w:rsidP="000C672C">
      <w:pPr>
        <w:widowControl/>
        <w:shd w:val="clear" w:color="auto" w:fill="FFFFFF"/>
        <w:autoSpaceDE w:val="0"/>
        <w:autoSpaceDN w:val="0"/>
        <w:adjustRightInd w:val="0"/>
        <w:ind w:left="7088" w:right="91"/>
        <w:jc w:val="both"/>
        <w:rPr>
          <w:rFonts w:ascii="Times New Roman" w:eastAsia="Times New Roman" w:hAnsi="Times New Roman" w:cs="Times New Roman"/>
          <w:color w:val="auto"/>
          <w:spacing w:val="-2"/>
          <w:sz w:val="20"/>
          <w:szCs w:val="20"/>
          <w:lang w:bidi="ar-SA"/>
        </w:rPr>
      </w:pPr>
      <w:r w:rsidRPr="000C672C">
        <w:rPr>
          <w:rFonts w:ascii="Times New Roman" w:eastAsia="Times New Roman" w:hAnsi="Times New Roman" w:cs="Times New Roman"/>
          <w:color w:val="auto"/>
          <w:spacing w:val="-2"/>
          <w:sz w:val="20"/>
          <w:szCs w:val="20"/>
          <w:lang w:bidi="ar-SA"/>
        </w:rPr>
        <w:t xml:space="preserve">от </w:t>
      </w:r>
      <w:r w:rsidR="00683575">
        <w:rPr>
          <w:rFonts w:ascii="Times New Roman" w:eastAsia="Times New Roman" w:hAnsi="Times New Roman" w:cs="Times New Roman"/>
          <w:color w:val="auto"/>
          <w:spacing w:val="-2"/>
          <w:sz w:val="20"/>
          <w:szCs w:val="20"/>
          <w:lang w:bidi="ar-SA"/>
        </w:rPr>
        <w:t>___________</w:t>
      </w:r>
      <w:r w:rsidRPr="000C672C">
        <w:rPr>
          <w:rFonts w:ascii="Times New Roman" w:eastAsia="Times New Roman" w:hAnsi="Times New Roman" w:cs="Times New Roman"/>
          <w:color w:val="auto"/>
          <w:spacing w:val="-2"/>
          <w:sz w:val="20"/>
          <w:szCs w:val="20"/>
          <w:lang w:bidi="ar-SA"/>
        </w:rPr>
        <w:t xml:space="preserve"> № </w:t>
      </w:r>
      <w:r w:rsidR="00683575">
        <w:rPr>
          <w:rFonts w:ascii="Times New Roman" w:eastAsia="Times New Roman" w:hAnsi="Times New Roman" w:cs="Times New Roman"/>
          <w:color w:val="auto"/>
          <w:spacing w:val="-2"/>
          <w:sz w:val="20"/>
          <w:szCs w:val="20"/>
          <w:lang w:bidi="ar-SA"/>
        </w:rPr>
        <w:t>____</w:t>
      </w:r>
    </w:p>
    <w:p w14:paraId="02858758" w14:textId="77777777" w:rsidR="000C672C" w:rsidRPr="000C672C" w:rsidRDefault="000C672C" w:rsidP="000C672C">
      <w:pPr>
        <w:jc w:val="center"/>
        <w:rPr>
          <w:color w:val="auto"/>
          <w:sz w:val="28"/>
          <w:szCs w:val="22"/>
        </w:rPr>
      </w:pPr>
    </w:p>
    <w:p w14:paraId="57A5E707" w14:textId="77777777" w:rsidR="000C672C" w:rsidRPr="000C672C" w:rsidRDefault="000C672C" w:rsidP="000C672C">
      <w:pPr>
        <w:spacing w:line="240" w:lineRule="exact"/>
        <w:jc w:val="center"/>
        <w:rPr>
          <w:color w:val="auto"/>
          <w:sz w:val="28"/>
          <w:szCs w:val="22"/>
        </w:rPr>
      </w:pPr>
    </w:p>
    <w:p w14:paraId="129CC9E5" w14:textId="77777777" w:rsidR="000C672C" w:rsidRPr="000C672C" w:rsidRDefault="000C672C" w:rsidP="000C672C">
      <w:pPr>
        <w:jc w:val="center"/>
        <w:rPr>
          <w:rFonts w:ascii="Times New Roman" w:hAnsi="Times New Roman" w:cs="Times New Roman"/>
          <w:b/>
          <w:color w:val="auto"/>
          <w:sz w:val="28"/>
          <w:szCs w:val="28"/>
        </w:rPr>
      </w:pPr>
      <w:r w:rsidRPr="000C672C">
        <w:rPr>
          <w:rFonts w:ascii="Times New Roman" w:hAnsi="Times New Roman" w:cs="Times New Roman"/>
          <w:b/>
          <w:color w:val="auto"/>
          <w:sz w:val="28"/>
          <w:szCs w:val="28"/>
        </w:rPr>
        <w:t>ПОЛОЖЕНИЕ</w:t>
      </w:r>
    </w:p>
    <w:p w14:paraId="23FA1236" w14:textId="77777777" w:rsidR="000C672C" w:rsidRPr="000C672C" w:rsidRDefault="000C672C" w:rsidP="000C672C">
      <w:pPr>
        <w:jc w:val="center"/>
        <w:rPr>
          <w:rFonts w:ascii="Times New Roman" w:hAnsi="Times New Roman" w:cs="Times New Roman"/>
          <w:b/>
          <w:color w:val="auto"/>
          <w:sz w:val="28"/>
          <w:szCs w:val="28"/>
        </w:rPr>
      </w:pPr>
      <w:bookmarkStart w:id="0" w:name="_Hlk73456502"/>
      <w:r w:rsidRPr="000C672C">
        <w:rPr>
          <w:rFonts w:ascii="Times New Roman" w:hAnsi="Times New Roman" w:cs="Times New Roman"/>
          <w:b/>
          <w:color w:val="auto"/>
          <w:sz w:val="28"/>
          <w:szCs w:val="28"/>
        </w:rPr>
        <w:t xml:space="preserve">о муниципальном жилищном контроле на территории </w:t>
      </w:r>
    </w:p>
    <w:p w14:paraId="4B99680D" w14:textId="77777777" w:rsidR="000C672C" w:rsidRPr="000C672C" w:rsidRDefault="000C672C" w:rsidP="000C672C">
      <w:pPr>
        <w:jc w:val="center"/>
        <w:rPr>
          <w:rFonts w:ascii="Times New Roman" w:hAnsi="Times New Roman" w:cs="Times New Roman"/>
          <w:b/>
          <w:color w:val="auto"/>
          <w:sz w:val="28"/>
          <w:szCs w:val="28"/>
        </w:rPr>
      </w:pPr>
      <w:r w:rsidRPr="000C672C">
        <w:rPr>
          <w:rFonts w:ascii="Times New Roman" w:hAnsi="Times New Roman" w:cs="Times New Roman"/>
          <w:b/>
          <w:color w:val="auto"/>
          <w:sz w:val="28"/>
          <w:szCs w:val="28"/>
        </w:rPr>
        <w:t>Высокогорского муниципального района</w:t>
      </w:r>
    </w:p>
    <w:bookmarkEnd w:id="0"/>
    <w:p w14:paraId="57398AAC" w14:textId="77777777" w:rsidR="000C672C" w:rsidRPr="000C672C" w:rsidRDefault="000C672C" w:rsidP="000C672C">
      <w:pPr>
        <w:jc w:val="center"/>
        <w:rPr>
          <w:rFonts w:ascii="Times New Roman" w:hAnsi="Times New Roman" w:cs="Times New Roman"/>
          <w:color w:val="auto"/>
          <w:sz w:val="28"/>
          <w:szCs w:val="28"/>
        </w:rPr>
      </w:pPr>
    </w:p>
    <w:p w14:paraId="5589BB0E" w14:textId="77777777" w:rsidR="000C672C" w:rsidRPr="000C672C" w:rsidRDefault="000C672C" w:rsidP="000C672C">
      <w:pPr>
        <w:jc w:val="center"/>
        <w:rPr>
          <w:rFonts w:ascii="Times New Roman" w:hAnsi="Times New Roman" w:cs="Times New Roman"/>
          <w:b/>
          <w:color w:val="auto"/>
          <w:sz w:val="28"/>
          <w:szCs w:val="28"/>
        </w:rPr>
      </w:pPr>
      <w:r w:rsidRPr="000C672C">
        <w:rPr>
          <w:rFonts w:ascii="Times New Roman" w:hAnsi="Times New Roman" w:cs="Times New Roman"/>
          <w:b/>
          <w:color w:val="auto"/>
          <w:sz w:val="28"/>
          <w:szCs w:val="28"/>
        </w:rPr>
        <w:t>1. Общие положения</w:t>
      </w:r>
    </w:p>
    <w:p w14:paraId="1FD9E85F" w14:textId="77777777" w:rsidR="000C672C" w:rsidRPr="000C672C" w:rsidRDefault="000C672C" w:rsidP="000C672C">
      <w:pPr>
        <w:ind w:firstLine="567"/>
        <w:rPr>
          <w:rFonts w:ascii="Times New Roman" w:hAnsi="Times New Roman" w:cs="Times New Roman"/>
          <w:color w:val="auto"/>
          <w:sz w:val="28"/>
          <w:szCs w:val="28"/>
        </w:rPr>
      </w:pPr>
    </w:p>
    <w:p w14:paraId="05B447A7"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1.1. Настоящее Положение о муниципальном жилищном контроле на территории Высокогорского муниципального района (далее – Положение) устанавливает порядок организации и осуществления муниципального жилищного контроля на территории Высокогорского муниципального района</w:t>
      </w:r>
      <w:r w:rsidRPr="000C672C">
        <w:rPr>
          <w:rFonts w:ascii="Times New Roman" w:hAnsi="Times New Roman" w:cs="Times New Roman"/>
          <w:i/>
          <w:color w:val="auto"/>
          <w:spacing w:val="-2"/>
          <w:sz w:val="28"/>
          <w:szCs w:val="28"/>
        </w:rPr>
        <w:t xml:space="preserve"> </w:t>
      </w:r>
      <w:r w:rsidRPr="000C672C">
        <w:rPr>
          <w:rFonts w:ascii="Times New Roman" w:hAnsi="Times New Roman" w:cs="Times New Roman"/>
          <w:color w:val="auto"/>
          <w:sz w:val="28"/>
          <w:szCs w:val="28"/>
        </w:rPr>
        <w:t>(далее – муниципальный контроль).</w:t>
      </w:r>
    </w:p>
    <w:p w14:paraId="702D7B8D" w14:textId="4533DBF0"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w:t>
      </w:r>
      <w:r w:rsidR="00582BCD">
        <w:rPr>
          <w:rFonts w:ascii="Times New Roman" w:hAnsi="Times New Roman" w:cs="Times New Roman"/>
          <w:color w:val="auto"/>
          <w:sz w:val="28"/>
          <w:szCs w:val="28"/>
        </w:rPr>
        <w:t xml:space="preserve"> </w:t>
      </w:r>
      <w:r w:rsidRPr="000C672C">
        <w:rPr>
          <w:rFonts w:ascii="Times New Roman" w:hAnsi="Times New Roman" w:cs="Times New Roman"/>
          <w:color w:val="auto"/>
          <w:sz w:val="28"/>
          <w:szCs w:val="28"/>
        </w:rPr>
        <w:t>требований</w:t>
      </w:r>
      <w:r w:rsidR="00582BCD">
        <w:rPr>
          <w:rFonts w:ascii="Times New Roman" w:hAnsi="Times New Roman" w:cs="Times New Roman"/>
          <w:color w:val="auto"/>
          <w:sz w:val="28"/>
          <w:szCs w:val="28"/>
        </w:rPr>
        <w:t>,</w:t>
      </w:r>
      <w:r w:rsidRPr="000C672C">
        <w:rPr>
          <w:rFonts w:ascii="Times New Roman" w:hAnsi="Times New Roman" w:cs="Times New Roman"/>
          <w:color w:val="auto"/>
          <w:sz w:val="28"/>
          <w:szCs w:val="28"/>
        </w:rPr>
        <w:t xml:space="preserve"> установленных жилищным законодательством, </w:t>
      </w:r>
      <w:r w:rsidRPr="000C672C">
        <w:rPr>
          <w:rFonts w:ascii="Times New Roman" w:hAnsi="Times New Roman" w:cs="Times New Roman"/>
          <w:bCs/>
          <w:color w:val="auto"/>
          <w:sz w:val="28"/>
          <w:szCs w:val="28"/>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14:paraId="1BE9BEAB"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1) требований к:</w:t>
      </w:r>
    </w:p>
    <w:p w14:paraId="71447611"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использованию и сохранности жилищного фонда;</w:t>
      </w:r>
    </w:p>
    <w:p w14:paraId="6A72631C"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жилым помещениям, их использованию и содержанию;</w:t>
      </w:r>
    </w:p>
    <w:p w14:paraId="4151099B"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использованию и содержанию общего имущества собственников помещений в многоквартирных домах;</w:t>
      </w:r>
    </w:p>
    <w:p w14:paraId="5CEA5061"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порядку осуществления перевода жилого помещения в нежилое помещение и нежилого помещения в жилое в многоквартирном доме;</w:t>
      </w:r>
    </w:p>
    <w:p w14:paraId="241A879C"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порядку осуществления перепланировки и (или) переустройства помещений в многоквартирном доме;</w:t>
      </w:r>
    </w:p>
    <w:p w14:paraId="28D13481"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формированию фондов капитального ремонта;</w:t>
      </w:r>
    </w:p>
    <w:p w14:paraId="7CD8019E"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05C2F28D"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предоставлению коммунальных услуг собственникам и пользователям помещений в многоквартирных домах и жилых домов;</w:t>
      </w:r>
    </w:p>
    <w:p w14:paraId="22DFD148" w14:textId="718950AA"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w:t>
      </w:r>
      <w:r w:rsidRPr="000C672C">
        <w:rPr>
          <w:rFonts w:ascii="Times New Roman" w:eastAsia="Times New Roman" w:hAnsi="Times New Roman" w:cs="Times New Roman"/>
          <w:color w:val="auto"/>
          <w:sz w:val="28"/>
          <w:szCs w:val="28"/>
          <w:lang w:bidi="ar-SA"/>
        </w:rPr>
        <w:t>информационной системе жилищно-коммунального хозяйства (далее - система)</w:t>
      </w:r>
      <w:r w:rsidRPr="000C672C">
        <w:rPr>
          <w:rFonts w:ascii="Times New Roman" w:eastAsia="Times New Roman" w:hAnsi="Times New Roman" w:cs="Times New Roman"/>
          <w:bCs/>
          <w:color w:val="auto"/>
          <w:sz w:val="28"/>
          <w:szCs w:val="28"/>
          <w:lang w:bidi="ar-SA"/>
        </w:rPr>
        <w:t>;</w:t>
      </w:r>
    </w:p>
    <w:p w14:paraId="7F6C8A9F"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обеспечению доступности для инвалидов помещений в многоквартирных домах;</w:t>
      </w:r>
    </w:p>
    <w:p w14:paraId="020F034E"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lastRenderedPageBreak/>
        <w:t>предоставлению жилых помещений в наемных домах социального использования;</w:t>
      </w:r>
    </w:p>
    <w:p w14:paraId="14FE7F76"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026C8739"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3)  правил:</w:t>
      </w:r>
    </w:p>
    <w:p w14:paraId="188C466A"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8760688"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содержания общего имущества в многоквартирном доме;</w:t>
      </w:r>
    </w:p>
    <w:p w14:paraId="42E57ED3"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изменения размера платы за содержание жилого помещения;</w:t>
      </w:r>
    </w:p>
    <w:p w14:paraId="793F424F"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0ADFD2DA"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Предметом муниципального контроля является также исполнение решений, принимаемых по результатам контрольных мероприятий.</w:t>
      </w:r>
    </w:p>
    <w:p w14:paraId="47A8BC4D"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1.3. Объектами муниципального контроля (далее – объект контроля) являются:</w:t>
      </w:r>
    </w:p>
    <w:p w14:paraId="2F4CBE46"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2E2C5747"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результаты деятельности контролируемых лиц, в том числе работы и услуги, к которым предъявляются обязательные требования;</w:t>
      </w:r>
    </w:p>
    <w:p w14:paraId="761CFC15"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50FFA1CC"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1.4. Учет объектов контроля осуществляется посредством создания:</w:t>
      </w:r>
    </w:p>
    <w:p w14:paraId="79EEE5CC"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единого реестра контрольных мероприятий; </w:t>
      </w:r>
    </w:p>
    <w:p w14:paraId="5CF2C961"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информационной системы (подсистемы государственной информационной системы) досудебного обжалования;</w:t>
      </w:r>
    </w:p>
    <w:p w14:paraId="69247B42"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иных государственных и муниципальных информационных систем путем межведомственного информационного взаимодействия.</w:t>
      </w:r>
    </w:p>
    <w:p w14:paraId="379977D5"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14:paraId="1596EC97"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1.5. Муниципальный контроль осуществляется Исполнительным комитетом Высокогорского муниципального района в лице Отдела </w:t>
      </w:r>
      <w:bookmarkStart w:id="1" w:name="_Hlk83208816"/>
      <w:r w:rsidRPr="000C672C">
        <w:rPr>
          <w:rFonts w:ascii="Times New Roman" w:eastAsia="Times New Roman" w:hAnsi="Times New Roman" w:cs="Times New Roman"/>
          <w:color w:val="auto"/>
          <w:sz w:val="28"/>
          <w:szCs w:val="28"/>
          <w:lang w:bidi="ar-SA"/>
        </w:rPr>
        <w:t>строительства архитектуры и ЖКХ Исполнительного комитета Высокогорского муниципального района</w:t>
      </w:r>
      <w:bookmarkEnd w:id="1"/>
      <w:r w:rsidRPr="000C672C">
        <w:rPr>
          <w:rFonts w:ascii="Times New Roman" w:eastAsia="Times New Roman" w:hAnsi="Times New Roman" w:cs="Times New Roman"/>
          <w:color w:val="auto"/>
          <w:sz w:val="28"/>
          <w:szCs w:val="28"/>
          <w:lang w:bidi="ar-SA"/>
        </w:rPr>
        <w:t xml:space="preserve"> (далее – </w:t>
      </w:r>
      <w:bookmarkStart w:id="2" w:name="_Hlk83218554"/>
      <w:r w:rsidRPr="000C672C">
        <w:rPr>
          <w:rFonts w:ascii="Times New Roman" w:eastAsia="Times New Roman" w:hAnsi="Times New Roman" w:cs="Times New Roman"/>
          <w:color w:val="auto"/>
          <w:sz w:val="28"/>
          <w:szCs w:val="28"/>
          <w:lang w:bidi="ar-SA"/>
        </w:rPr>
        <w:t>орган муниципального контроля</w:t>
      </w:r>
      <w:bookmarkEnd w:id="2"/>
      <w:r w:rsidRPr="000C672C">
        <w:rPr>
          <w:rFonts w:ascii="Times New Roman" w:eastAsia="Times New Roman" w:hAnsi="Times New Roman" w:cs="Times New Roman"/>
          <w:color w:val="auto"/>
          <w:sz w:val="28"/>
          <w:szCs w:val="28"/>
          <w:lang w:bidi="ar-SA"/>
        </w:rPr>
        <w:t>).</w:t>
      </w:r>
    </w:p>
    <w:p w14:paraId="59FF17E6" w14:textId="77777777" w:rsidR="000C672C" w:rsidRPr="000C672C" w:rsidRDefault="000C672C" w:rsidP="000C672C">
      <w:pPr>
        <w:widowControl/>
        <w:ind w:firstLine="709"/>
        <w:contextualSpacing/>
        <w:jc w:val="both"/>
        <w:rPr>
          <w:rFonts w:ascii="Times New Roman" w:hAnsi="Times New Roman" w:cs="Times New Roman"/>
          <w:iCs/>
          <w:color w:val="auto"/>
          <w:sz w:val="28"/>
          <w:szCs w:val="28"/>
        </w:rPr>
      </w:pPr>
      <w:r w:rsidRPr="000C672C">
        <w:rPr>
          <w:rFonts w:ascii="Times New Roman" w:hAnsi="Times New Roman" w:cs="Times New Roman"/>
          <w:color w:val="auto"/>
          <w:sz w:val="28"/>
          <w:szCs w:val="28"/>
        </w:rPr>
        <w:t>1.6. Руководство деятельностью по осуществлению муниципального контроля осуществляет руководитель Исполнительного комитета Высокогорского муниципального района</w:t>
      </w:r>
      <w:r w:rsidRPr="000C672C">
        <w:rPr>
          <w:rFonts w:ascii="Times New Roman" w:hAnsi="Times New Roman" w:cs="Times New Roman"/>
          <w:i/>
          <w:color w:val="auto"/>
          <w:sz w:val="28"/>
          <w:szCs w:val="28"/>
        </w:rPr>
        <w:t>.</w:t>
      </w:r>
    </w:p>
    <w:p w14:paraId="2A44B17E" w14:textId="0319AFBB" w:rsidR="000C672C" w:rsidRPr="000C672C" w:rsidRDefault="000C672C" w:rsidP="000C672C">
      <w:pPr>
        <w:widowControl/>
        <w:ind w:firstLine="709"/>
        <w:contextualSpacing/>
        <w:jc w:val="both"/>
        <w:rPr>
          <w:rFonts w:ascii="Times New Roman" w:hAnsi="Times New Roman" w:cs="Times New Roman"/>
          <w:iCs/>
          <w:color w:val="auto"/>
          <w:sz w:val="28"/>
          <w:szCs w:val="28"/>
        </w:rPr>
      </w:pPr>
      <w:r w:rsidRPr="000C672C">
        <w:rPr>
          <w:rFonts w:ascii="Times New Roman" w:hAnsi="Times New Roman" w:cs="Times New Roman"/>
          <w:iCs/>
          <w:color w:val="auto"/>
          <w:sz w:val="28"/>
          <w:szCs w:val="28"/>
        </w:rPr>
        <w:lastRenderedPageBreak/>
        <w:t xml:space="preserve">1.7. Должностными лицами, уполномоченными на осуществление муниципального контроля, являются начальник Отдела </w:t>
      </w:r>
      <w:bookmarkStart w:id="3" w:name="_Hlk83208924"/>
      <w:r w:rsidRPr="000C672C">
        <w:rPr>
          <w:rFonts w:ascii="Times New Roman" w:hAnsi="Times New Roman" w:cs="Times New Roman"/>
          <w:iCs/>
          <w:color w:val="auto"/>
          <w:sz w:val="28"/>
          <w:szCs w:val="28"/>
        </w:rPr>
        <w:t>строительства архитектуры и ЖКХ</w:t>
      </w:r>
      <w:bookmarkEnd w:id="3"/>
      <w:r w:rsidRPr="000C672C">
        <w:rPr>
          <w:rFonts w:ascii="Times New Roman" w:hAnsi="Times New Roman" w:cs="Times New Roman"/>
          <w:iCs/>
          <w:color w:val="auto"/>
          <w:sz w:val="28"/>
          <w:szCs w:val="28"/>
        </w:rPr>
        <w:t xml:space="preserve"> Исполнительного комитета Высокогорского муниципального района, </w:t>
      </w:r>
      <w:r w:rsidR="00CD3DF9">
        <w:rPr>
          <w:rFonts w:ascii="Times New Roman" w:hAnsi="Times New Roman" w:cs="Times New Roman"/>
          <w:iCs/>
          <w:color w:val="auto"/>
          <w:sz w:val="28"/>
          <w:szCs w:val="28"/>
        </w:rPr>
        <w:t>заведующий сектором по учету</w:t>
      </w:r>
      <w:r w:rsidR="00CD3DF9" w:rsidRPr="00CD3DF9">
        <w:t xml:space="preserve"> </w:t>
      </w:r>
      <w:r w:rsidR="00CD3DF9" w:rsidRPr="00CD3DF9">
        <w:rPr>
          <w:rFonts w:ascii="Times New Roman" w:hAnsi="Times New Roman" w:cs="Times New Roman"/>
          <w:iCs/>
          <w:color w:val="auto"/>
          <w:sz w:val="28"/>
          <w:szCs w:val="28"/>
        </w:rPr>
        <w:t>распределению жилья, отдела строительства, архитектуры и ЖКХ Исполнительного комитета Высокогорского муниципального района</w:t>
      </w:r>
      <w:r w:rsidR="00CD3DF9">
        <w:rPr>
          <w:rFonts w:ascii="Times New Roman" w:hAnsi="Times New Roman" w:cs="Times New Roman"/>
          <w:iCs/>
          <w:color w:val="auto"/>
          <w:sz w:val="28"/>
          <w:szCs w:val="28"/>
        </w:rPr>
        <w:t xml:space="preserve">, </w:t>
      </w:r>
      <w:r w:rsidRPr="000C672C">
        <w:rPr>
          <w:rFonts w:ascii="Times New Roman" w:hAnsi="Times New Roman" w:cs="Times New Roman"/>
          <w:iCs/>
          <w:color w:val="auto"/>
          <w:sz w:val="28"/>
          <w:szCs w:val="28"/>
        </w:rPr>
        <w:t>главный специалист Отдела строительства архитектуры и ЖКХ</w:t>
      </w:r>
      <w:r w:rsidR="00CD3DF9">
        <w:rPr>
          <w:rFonts w:ascii="Times New Roman" w:hAnsi="Times New Roman" w:cs="Times New Roman"/>
          <w:iCs/>
          <w:color w:val="auto"/>
          <w:sz w:val="28"/>
          <w:szCs w:val="28"/>
        </w:rPr>
        <w:t>,</w:t>
      </w:r>
      <w:r w:rsidRPr="000C672C">
        <w:rPr>
          <w:rFonts w:ascii="Times New Roman" w:hAnsi="Times New Roman" w:cs="Times New Roman"/>
          <w:iCs/>
          <w:color w:val="auto"/>
          <w:sz w:val="28"/>
          <w:szCs w:val="28"/>
        </w:rPr>
        <w:t xml:space="preserve"> Исполнительного комитета Высокогорского муниципального района (далее – инспекторы).</w:t>
      </w:r>
    </w:p>
    <w:p w14:paraId="2859E792" w14:textId="77777777" w:rsidR="000C672C" w:rsidRPr="000C672C" w:rsidRDefault="000C672C" w:rsidP="000C672C">
      <w:pPr>
        <w:widowControl/>
        <w:ind w:firstLine="709"/>
        <w:contextualSpacing/>
        <w:jc w:val="both"/>
        <w:rPr>
          <w:rFonts w:ascii="Times New Roman" w:hAnsi="Times New Roman" w:cs="Times New Roman"/>
          <w:iCs/>
          <w:color w:val="auto"/>
          <w:sz w:val="28"/>
          <w:szCs w:val="28"/>
        </w:rPr>
      </w:pPr>
      <w:r w:rsidRPr="000C672C">
        <w:rPr>
          <w:rFonts w:ascii="Times New Roman" w:hAnsi="Times New Roman" w:cs="Times New Roman"/>
          <w:iCs/>
          <w:color w:val="auto"/>
          <w:sz w:val="28"/>
          <w:szCs w:val="28"/>
        </w:rPr>
        <w:t>Должностным лицом, уполномоченным на принятие решений о проведении контрольных мероприятий является руководитель Исполнительного комитета Высокогорского муниципального района либо заместитель руководителя Исполнительного комитета Высокогорского муниципального района по строительству архитектуры и ЖКХ.</w:t>
      </w:r>
    </w:p>
    <w:p w14:paraId="1C1599BE"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1.8. Права и обязанности Инспектора:</w:t>
      </w:r>
    </w:p>
    <w:p w14:paraId="03B7CF5D"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1.8.1. Инспектор обязан:</w:t>
      </w:r>
    </w:p>
    <w:p w14:paraId="3D9AE53F"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соблюдать законодательство Российской Федерации, права и законные интересы контролируемых лиц;</w:t>
      </w:r>
    </w:p>
    <w:p w14:paraId="7A598025"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органа муниципального контроля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5695F89C"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526F6B89"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77D5212"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Татарстан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и пунктом 3.3 настоящего Положения, осуществлять консультирование;</w:t>
      </w:r>
    </w:p>
    <w:p w14:paraId="3DC23436"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lastRenderedPageBreak/>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14:paraId="5E59D3E2"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37225DE4"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C78D709"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02DE3AA2"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14:paraId="227BFB78"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096B014B"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691D446E"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22D713EB"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3023DDB0"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6AFC6F11"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713DDFFA"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6DC65CF3"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w:t>
      </w:r>
      <w:r w:rsidRPr="000C672C">
        <w:rPr>
          <w:rFonts w:ascii="Times New Roman" w:hAnsi="Times New Roman" w:cs="Times New Roman"/>
          <w:color w:val="auto"/>
          <w:sz w:val="28"/>
          <w:szCs w:val="28"/>
        </w:rPr>
        <w:lastRenderedPageBreak/>
        <w:t>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6DE8BC1A"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14852BF5"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7) обращаться в соответствии с Федеральным законом от </w:t>
      </w:r>
      <w:r w:rsidRPr="000C672C">
        <w:rPr>
          <w:rFonts w:ascii="Times New Roman" w:hAnsi="Times New Roman" w:cs="Times New Roman"/>
          <w:color w:val="auto"/>
          <w:spacing w:val="-4"/>
          <w:sz w:val="28"/>
          <w:szCs w:val="28"/>
        </w:rPr>
        <w:t>7 февраля 2011 г.</w:t>
      </w:r>
      <w:r w:rsidRPr="000C672C">
        <w:rPr>
          <w:rFonts w:ascii="Times New Roman" w:hAnsi="Times New Roman" w:cs="Times New Roman"/>
          <w:color w:val="auto"/>
          <w:sz w:val="28"/>
          <w:szCs w:val="28"/>
        </w:rPr>
        <w:t xml:space="preserve"> № 3-ФЗ «О полиции» за содействием к органам полиции в случаях, если инспектору оказывается противодействие или угрожает опасность.</w:t>
      </w:r>
    </w:p>
    <w:p w14:paraId="53F408E1"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1.9. Орган муниципального контроля вправе обратиться в суд с заявлениями:</w:t>
      </w:r>
    </w:p>
    <w:p w14:paraId="54058664" w14:textId="368D3A0B"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w:t>
      </w:r>
      <w:r w:rsidR="00582BCD">
        <w:rPr>
          <w:rFonts w:ascii="Times New Roman" w:eastAsia="Times New Roman" w:hAnsi="Times New Roman" w:cs="Times New Roman"/>
          <w:bCs/>
          <w:color w:val="auto"/>
          <w:sz w:val="28"/>
          <w:szCs w:val="28"/>
          <w:lang w:bidi="ar-SA"/>
        </w:rPr>
        <w:t xml:space="preserve"> </w:t>
      </w:r>
      <w:r w:rsidRPr="000C672C">
        <w:rPr>
          <w:rFonts w:ascii="Times New Roman" w:eastAsia="Times New Roman" w:hAnsi="Times New Roman" w:cs="Times New Roman"/>
          <w:bCs/>
          <w:color w:val="auto"/>
          <w:sz w:val="28"/>
          <w:szCs w:val="28"/>
          <w:lang w:bidi="ar-SA"/>
        </w:rPr>
        <w:t>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73017E52"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1B580162"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1A39CE2B"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36A6F8A0"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3E9CE406"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0C672C">
        <w:rPr>
          <w:rFonts w:ascii="Times New Roman" w:eastAsia="Times New Roman" w:hAnsi="Times New Roman" w:cs="Times New Roman"/>
          <w:bCs/>
          <w:color w:val="auto"/>
          <w:sz w:val="28"/>
          <w:szCs w:val="28"/>
          <w:lang w:bidi="ar-SA"/>
        </w:rPr>
        <w:t>6) о понуждении к исполнению предписания.</w:t>
      </w:r>
    </w:p>
    <w:p w14:paraId="23E4821D"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bCs/>
          <w:color w:val="auto"/>
          <w:sz w:val="28"/>
          <w:szCs w:val="28"/>
          <w:lang w:bidi="ar-SA"/>
        </w:rPr>
        <w:lastRenderedPageBreak/>
        <w:t xml:space="preserve">1.10. </w:t>
      </w:r>
      <w:r w:rsidRPr="000C672C">
        <w:rPr>
          <w:rFonts w:ascii="Times New Roman" w:eastAsia="Times New Roman" w:hAnsi="Times New Roman" w:cs="Times New Roman"/>
          <w:color w:val="auto"/>
          <w:sz w:val="28"/>
          <w:szCs w:val="28"/>
          <w:lang w:bidi="ar-SA"/>
        </w:rPr>
        <w:t>К отношениям, связанным с осуществлением муниципального контроля, применяются положения Федерального закона.</w:t>
      </w:r>
    </w:p>
    <w:p w14:paraId="10605466"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1.11. Информирование контролируемых лиц о совершаемых должностными лицами Органа муниципального контроля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14:paraId="5A9299EE"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1.12. Система оценки и управление рисками при осуществлении муниципального жилищного контроля не применяется, если иное не установлено Федеральным законом о виде контроля, общими требованиями к организации и осуществлению муниципального жилищного контроля, утвержденными Правительством Российской Федерации.</w:t>
      </w:r>
    </w:p>
    <w:p w14:paraId="4528273D"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p>
    <w:p w14:paraId="30761897" w14:textId="77777777" w:rsidR="000C672C" w:rsidRPr="000C672C" w:rsidRDefault="000C672C" w:rsidP="000C672C">
      <w:pPr>
        <w:widowControl/>
        <w:tabs>
          <w:tab w:val="left" w:pos="1134"/>
        </w:tabs>
        <w:jc w:val="center"/>
        <w:rPr>
          <w:rFonts w:ascii="Times New Roman" w:eastAsia="Times New Roman" w:hAnsi="Times New Roman" w:cs="Times New Roman"/>
          <w:b/>
          <w:color w:val="auto"/>
          <w:sz w:val="28"/>
          <w:szCs w:val="28"/>
          <w:lang w:bidi="ar-SA"/>
        </w:rPr>
      </w:pPr>
      <w:r w:rsidRPr="000C672C">
        <w:rPr>
          <w:rFonts w:ascii="Times New Roman" w:eastAsia="Times New Roman" w:hAnsi="Times New Roman" w:cs="Times New Roman"/>
          <w:b/>
          <w:color w:val="auto"/>
          <w:sz w:val="28"/>
          <w:szCs w:val="28"/>
          <w:lang w:bidi="ar-SA"/>
        </w:rPr>
        <w:t xml:space="preserve">2. Виды профилактических мероприятий, которые проводятся при осуществлении муниципального контроля </w:t>
      </w:r>
    </w:p>
    <w:p w14:paraId="3D9A32FF" w14:textId="77777777" w:rsidR="000C672C" w:rsidRPr="000C672C" w:rsidRDefault="000C672C" w:rsidP="000C672C">
      <w:pPr>
        <w:widowControl/>
        <w:tabs>
          <w:tab w:val="left" w:pos="1134"/>
        </w:tabs>
        <w:jc w:val="both"/>
        <w:rPr>
          <w:rFonts w:ascii="Times New Roman" w:eastAsia="Times New Roman" w:hAnsi="Times New Roman" w:cs="Times New Roman"/>
          <w:color w:val="auto"/>
          <w:sz w:val="28"/>
          <w:szCs w:val="28"/>
          <w:lang w:bidi="ar-SA"/>
        </w:rPr>
      </w:pPr>
    </w:p>
    <w:p w14:paraId="5FA327D1"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При осуществлении муниципального контроля Орган муниципального контроля проводит следующие виды профилактических мероприятий:</w:t>
      </w:r>
    </w:p>
    <w:p w14:paraId="113B6C33"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информирование;</w:t>
      </w:r>
    </w:p>
    <w:p w14:paraId="2FB289E4"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обобщение правоприменительной практики;</w:t>
      </w:r>
    </w:p>
    <w:p w14:paraId="6F60AD7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объявление предостережения;</w:t>
      </w:r>
    </w:p>
    <w:p w14:paraId="6AECA76B"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 консультирование.</w:t>
      </w:r>
    </w:p>
    <w:p w14:paraId="13DF9C66" w14:textId="77777777" w:rsidR="000C672C" w:rsidRPr="000C672C" w:rsidRDefault="000C672C" w:rsidP="000C672C">
      <w:pPr>
        <w:ind w:firstLine="709"/>
        <w:jc w:val="both"/>
        <w:rPr>
          <w:rFonts w:ascii="Times New Roman" w:hAnsi="Times New Roman" w:cs="Times New Roman"/>
          <w:color w:val="auto"/>
          <w:sz w:val="28"/>
          <w:szCs w:val="28"/>
        </w:rPr>
      </w:pPr>
    </w:p>
    <w:p w14:paraId="047FB785"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14:paraId="32B02137"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2.1.1. Орган муниципального контроля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официальном сайте Высокогорского муниципального района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29F701CA"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2.1.2. Обобщение правоприменительной практики организации и проведения муниципального контроля осуществляется ежегодно.</w:t>
      </w:r>
    </w:p>
    <w:p w14:paraId="040C6ED0"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lastRenderedPageBreak/>
        <w:t>По итогам обобщения правоприменительной практики Орган муниципального контроля обеспечивает подготовку доклада с результатами обобщения правоприменительной практики Органа муниципального контроля (далее – доклад).</w:t>
      </w:r>
    </w:p>
    <w:p w14:paraId="6C03DF87"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Орган муниципального контроля обеспечивает публичное обсуждение проекта доклада.</w:t>
      </w:r>
    </w:p>
    <w:p w14:paraId="6BA32032"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Доклад утверждается заместителем руководителя Исполнительного комитета Высокогорского муниципального района, непосредственно координирующий деятельность Органа муниципального контроля, и размещается на официальном сайте ежегодно не позднее 15 марта года, следующего за годом обобщения правоприменительной практики.</w:t>
      </w:r>
    </w:p>
    <w:p w14:paraId="6C171C91" w14:textId="77777777" w:rsidR="000C672C" w:rsidRPr="000C672C" w:rsidRDefault="000C672C" w:rsidP="000C672C">
      <w:pPr>
        <w:widowControl/>
        <w:jc w:val="center"/>
        <w:rPr>
          <w:rFonts w:ascii="Times New Roman" w:eastAsia="Times New Roman" w:hAnsi="Times New Roman" w:cs="Times New Roman"/>
          <w:color w:val="auto"/>
          <w:sz w:val="28"/>
          <w:szCs w:val="28"/>
          <w:lang w:bidi="ar-SA"/>
        </w:rPr>
      </w:pPr>
    </w:p>
    <w:p w14:paraId="4DAFD100" w14:textId="77777777" w:rsidR="000C672C" w:rsidRPr="000C672C" w:rsidRDefault="000C672C" w:rsidP="000C672C">
      <w:pPr>
        <w:widowControl/>
        <w:jc w:val="center"/>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2.2. Предостережение о недопустимости нарушения </w:t>
      </w:r>
    </w:p>
    <w:p w14:paraId="6CF1BD3F" w14:textId="77777777" w:rsidR="000C672C" w:rsidRPr="000C672C" w:rsidRDefault="000C672C" w:rsidP="000C672C">
      <w:pPr>
        <w:widowControl/>
        <w:jc w:val="center"/>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обязательных требований</w:t>
      </w:r>
    </w:p>
    <w:p w14:paraId="10F60856" w14:textId="77777777" w:rsidR="000C672C" w:rsidRPr="000C672C" w:rsidRDefault="000C672C" w:rsidP="000C672C">
      <w:pPr>
        <w:widowControl/>
        <w:ind w:firstLine="709"/>
        <w:jc w:val="center"/>
        <w:rPr>
          <w:rFonts w:ascii="Times New Roman" w:eastAsia="Times New Roman" w:hAnsi="Times New Roman" w:cs="Times New Roman"/>
          <w:b/>
          <w:color w:val="auto"/>
          <w:sz w:val="28"/>
          <w:szCs w:val="28"/>
          <w:lang w:bidi="ar-SA"/>
        </w:rPr>
      </w:pPr>
    </w:p>
    <w:p w14:paraId="49AA74D4"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2.2.1.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2B50BB97"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2.2.2. Предостережение составляется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533949C6"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2.2.3. Контролируемое лицо в течение десяти рабочих дней со дня получения предостережения вправе подать в Орган муниципального контроля возражение в отношении предостережения.</w:t>
      </w:r>
    </w:p>
    <w:p w14:paraId="57D01A6D"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2.2.4. Возражение должно содержать:</w:t>
      </w:r>
    </w:p>
    <w:p w14:paraId="6592BE35"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наименование Органа муниципального контроля, в который направляется возражение;</w:t>
      </w:r>
    </w:p>
    <w:p w14:paraId="4997E5B3"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6353D3D3"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 дату и номер предостережения;</w:t>
      </w:r>
    </w:p>
    <w:p w14:paraId="21F230A7"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4) доводы, на основании которых контролируемое лицо не согласно с объявленным предостережением;</w:t>
      </w:r>
    </w:p>
    <w:p w14:paraId="634138D4"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5) дату получения предостережения контролируемым лицом;</w:t>
      </w:r>
    </w:p>
    <w:p w14:paraId="582E05C4"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6) личную подпись и дату.</w:t>
      </w:r>
    </w:p>
    <w:p w14:paraId="78A0077E"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2E4C5E11"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2.2.6. Орган муниципального контроля рассматривает возражение в отношении предостережения в течение пятнадцати рабочих дней со дня его получения.</w:t>
      </w:r>
    </w:p>
    <w:p w14:paraId="42C17E3A"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lastRenderedPageBreak/>
        <w:t>2.2.7. По результатам рассмотрения возражения Орган муниципального контроля принимает одно из следующих решений:</w:t>
      </w:r>
    </w:p>
    <w:p w14:paraId="14145EED"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удовлетворяет возражение в форме отмены объявленного предостережения;</w:t>
      </w:r>
    </w:p>
    <w:p w14:paraId="6C8A5421"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отказывает в удовлетворении возражения с указанием причины отказа.</w:t>
      </w:r>
    </w:p>
    <w:p w14:paraId="11CA725F"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2.2.8. Орган муниципального контроля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1E926E12"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2.2.9. Повторное направление возражения по тем же основаниям не допускается.</w:t>
      </w:r>
    </w:p>
    <w:p w14:paraId="72956DEB"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2.2.10. Орган муниципального контроля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69A6D837"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p>
    <w:p w14:paraId="40C19BF5" w14:textId="77777777" w:rsidR="000C672C" w:rsidRPr="000C672C" w:rsidRDefault="000C672C" w:rsidP="000C672C">
      <w:pPr>
        <w:widowControl/>
        <w:jc w:val="center"/>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2.3. Консультирование</w:t>
      </w:r>
    </w:p>
    <w:p w14:paraId="5E88E802" w14:textId="77777777" w:rsidR="000C672C" w:rsidRPr="000C672C" w:rsidRDefault="000C672C" w:rsidP="000C672C">
      <w:pPr>
        <w:widowControl/>
        <w:ind w:firstLine="709"/>
        <w:jc w:val="center"/>
        <w:rPr>
          <w:rFonts w:ascii="Times New Roman" w:eastAsia="Times New Roman" w:hAnsi="Times New Roman" w:cs="Times New Roman"/>
          <w:b/>
          <w:color w:val="auto"/>
          <w:sz w:val="28"/>
          <w:szCs w:val="28"/>
          <w:lang w:bidi="ar-SA"/>
        </w:rPr>
      </w:pPr>
    </w:p>
    <w:p w14:paraId="4539850B"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4AB1DB8D" w14:textId="77777777" w:rsidR="000C672C" w:rsidRPr="000C672C" w:rsidRDefault="000C672C" w:rsidP="000C672C">
      <w:pPr>
        <w:tabs>
          <w:tab w:val="left" w:pos="1134"/>
        </w:tabs>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порядка проведения контрольных мероприятий;</w:t>
      </w:r>
    </w:p>
    <w:p w14:paraId="244080EC" w14:textId="77777777" w:rsidR="000C672C" w:rsidRPr="000C672C" w:rsidRDefault="000C672C" w:rsidP="000C672C">
      <w:pPr>
        <w:tabs>
          <w:tab w:val="left" w:pos="1134"/>
        </w:tabs>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периодичности проведения контрольных мероприятий;</w:t>
      </w:r>
    </w:p>
    <w:p w14:paraId="599EA943" w14:textId="77777777" w:rsidR="000C672C" w:rsidRPr="000C672C" w:rsidRDefault="000C672C" w:rsidP="000C672C">
      <w:pPr>
        <w:tabs>
          <w:tab w:val="left" w:pos="1134"/>
        </w:tabs>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порядка принятия решений по итогам контрольных мероприятий;</w:t>
      </w:r>
    </w:p>
    <w:p w14:paraId="36D04CC7" w14:textId="77777777" w:rsidR="000C672C" w:rsidRPr="000C672C" w:rsidRDefault="000C672C" w:rsidP="000C672C">
      <w:pPr>
        <w:tabs>
          <w:tab w:val="left" w:pos="1134"/>
        </w:tabs>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 порядка обжалования решений Органа муниципального контроля.</w:t>
      </w:r>
    </w:p>
    <w:p w14:paraId="701E352C"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2.3.2. Инспекторы осуществляют консультирование контролируемых лиц и их представителей:</w:t>
      </w:r>
    </w:p>
    <w:p w14:paraId="51EAD2B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38A3A34F"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Органа муниципального контроля.</w:t>
      </w:r>
    </w:p>
    <w:p w14:paraId="78BCD0D5"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2.3.3. Индивидуальное консультирование на личном приеме каждого заявителя инспекторами не может превышать 10 минут.</w:t>
      </w:r>
    </w:p>
    <w:p w14:paraId="7EA471FD"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Время разговора по телефону не должно превышать 10 минут.</w:t>
      </w:r>
    </w:p>
    <w:p w14:paraId="05B5E56F"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2.3.4. </w:t>
      </w:r>
      <w:bookmarkStart w:id="4" w:name="_Hlk83218854"/>
      <w:r w:rsidRPr="000C672C">
        <w:rPr>
          <w:rFonts w:ascii="Times New Roman" w:hAnsi="Times New Roman" w:cs="Times New Roman"/>
          <w:color w:val="auto"/>
          <w:sz w:val="28"/>
          <w:szCs w:val="28"/>
        </w:rPr>
        <w:t>Орган муниципального контроля</w:t>
      </w:r>
      <w:bookmarkEnd w:id="4"/>
      <w:r w:rsidRPr="000C672C">
        <w:rPr>
          <w:rFonts w:ascii="Times New Roman" w:hAnsi="Times New Roman" w:cs="Times New Roman"/>
          <w:color w:val="auto"/>
          <w:sz w:val="28"/>
          <w:szCs w:val="28"/>
        </w:rPr>
        <w:t xml:space="preserve"> не предоставляет контролируемым лицам и их представителям в письменной форме информацию по вопросам устного консультирования.</w:t>
      </w:r>
    </w:p>
    <w:p w14:paraId="2E2F83C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2.3.5. Письменное консультирование контролируемых лиц и их представителей осуществляется по вопросу обжалования решений Органа муниципального контроля.</w:t>
      </w:r>
    </w:p>
    <w:p w14:paraId="6FE03D51"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2.3.6. Контролируемое лицо вправе направить запрос о предоставлении письменного ответа в сроки, установленные Федеральным </w:t>
      </w:r>
      <w:hyperlink r:id="rId10" w:history="1">
        <w:r w:rsidRPr="000C672C">
          <w:rPr>
            <w:rFonts w:ascii="Times New Roman" w:hAnsi="Times New Roman" w:cs="Times New Roman"/>
            <w:color w:val="auto"/>
            <w:sz w:val="28"/>
            <w:szCs w:val="28"/>
          </w:rPr>
          <w:t>законом</w:t>
        </w:r>
      </w:hyperlink>
      <w:r w:rsidRPr="000C672C">
        <w:rPr>
          <w:rFonts w:ascii="Times New Roman" w:hAnsi="Times New Roman" w:cs="Times New Roman"/>
          <w:color w:val="auto"/>
          <w:sz w:val="28"/>
          <w:szCs w:val="28"/>
        </w:rPr>
        <w:t xml:space="preserve"> от 02 мая 2006 г. № 59-ФЗ «О порядке рассмотрения обращений граждан Российской Федерации».</w:t>
      </w:r>
    </w:p>
    <w:p w14:paraId="089D3135"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2.3.7. Орган муниципального контроля осуществляет учет проведенных консультирований.</w:t>
      </w:r>
    </w:p>
    <w:p w14:paraId="635F102C" w14:textId="77777777" w:rsidR="000C672C" w:rsidRPr="000C672C" w:rsidRDefault="000C672C" w:rsidP="000C672C">
      <w:pPr>
        <w:widowControl/>
        <w:tabs>
          <w:tab w:val="left" w:pos="1134"/>
        </w:tabs>
        <w:contextualSpacing/>
        <w:jc w:val="center"/>
        <w:rPr>
          <w:rFonts w:ascii="Times New Roman" w:hAnsi="Times New Roman" w:cs="Times New Roman"/>
          <w:b/>
          <w:color w:val="auto"/>
          <w:sz w:val="28"/>
          <w:szCs w:val="28"/>
        </w:rPr>
      </w:pPr>
      <w:r w:rsidRPr="000C672C">
        <w:rPr>
          <w:rFonts w:ascii="Times New Roman" w:hAnsi="Times New Roman" w:cs="Times New Roman"/>
          <w:b/>
          <w:color w:val="auto"/>
          <w:sz w:val="28"/>
          <w:szCs w:val="28"/>
        </w:rPr>
        <w:lastRenderedPageBreak/>
        <w:t xml:space="preserve">3. Контрольные мероприятия, проводимые в рамках </w:t>
      </w:r>
    </w:p>
    <w:p w14:paraId="50FC426C" w14:textId="77777777" w:rsidR="000C672C" w:rsidRPr="000C672C" w:rsidRDefault="000C672C" w:rsidP="000C672C">
      <w:pPr>
        <w:widowControl/>
        <w:tabs>
          <w:tab w:val="left" w:pos="1134"/>
        </w:tabs>
        <w:contextualSpacing/>
        <w:jc w:val="center"/>
        <w:rPr>
          <w:rFonts w:ascii="Times New Roman" w:hAnsi="Times New Roman" w:cs="Times New Roman"/>
          <w:b/>
          <w:color w:val="auto"/>
          <w:sz w:val="28"/>
          <w:szCs w:val="28"/>
        </w:rPr>
      </w:pPr>
      <w:r w:rsidRPr="000C672C">
        <w:rPr>
          <w:rFonts w:ascii="Times New Roman" w:hAnsi="Times New Roman" w:cs="Times New Roman"/>
          <w:b/>
          <w:color w:val="auto"/>
          <w:sz w:val="28"/>
          <w:szCs w:val="28"/>
        </w:rPr>
        <w:t xml:space="preserve">муниципального контроля </w:t>
      </w:r>
    </w:p>
    <w:p w14:paraId="788D0C49" w14:textId="77777777" w:rsidR="000C672C" w:rsidRPr="000C672C" w:rsidRDefault="000C672C" w:rsidP="000C672C">
      <w:pPr>
        <w:widowControl/>
        <w:tabs>
          <w:tab w:val="left" w:pos="1134"/>
        </w:tabs>
        <w:jc w:val="center"/>
        <w:rPr>
          <w:rFonts w:ascii="Times New Roman" w:eastAsia="Times New Roman" w:hAnsi="Times New Roman" w:cs="Times New Roman"/>
          <w:color w:val="auto"/>
          <w:sz w:val="28"/>
          <w:szCs w:val="28"/>
          <w:highlight w:val="yellow"/>
          <w:lang w:bidi="ar-SA"/>
        </w:rPr>
      </w:pPr>
    </w:p>
    <w:p w14:paraId="561D51AB" w14:textId="77777777" w:rsidR="000C672C" w:rsidRPr="000C672C" w:rsidRDefault="000C672C" w:rsidP="000C672C">
      <w:pPr>
        <w:widowControl/>
        <w:tabs>
          <w:tab w:val="left" w:pos="1134"/>
        </w:tabs>
        <w:jc w:val="center"/>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3.1. Контрольные мероприятия. Общие вопросы</w:t>
      </w:r>
    </w:p>
    <w:p w14:paraId="3DD2DE6B"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p>
    <w:p w14:paraId="5DAB8BC8"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3.1.1. Муниципальный контроль осуществляется Органом муниципального контроля посредством организации проведения внеплановых контрольных</w:t>
      </w:r>
      <w:r w:rsidRPr="000C672C">
        <w:rPr>
          <w:rFonts w:ascii="Times New Roman" w:hAnsi="Times New Roman" w:cs="Times New Roman"/>
          <w:b/>
          <w:color w:val="auto"/>
          <w:sz w:val="28"/>
          <w:szCs w:val="28"/>
        </w:rPr>
        <w:t xml:space="preserve"> </w:t>
      </w:r>
      <w:r w:rsidRPr="000C672C">
        <w:rPr>
          <w:rFonts w:ascii="Times New Roman" w:hAnsi="Times New Roman" w:cs="Times New Roman"/>
          <w:color w:val="auto"/>
          <w:sz w:val="28"/>
          <w:szCs w:val="28"/>
        </w:rPr>
        <w:t>мероприятий:</w:t>
      </w:r>
    </w:p>
    <w:p w14:paraId="191E5A7D"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инспекционный визит, документарная проверка, выездная проверка –при взаимодействии с контролируемыми лицами;</w:t>
      </w:r>
    </w:p>
    <w:p w14:paraId="3C82374A"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наблюдение за соблюдением обязательных требований, выездное обследование – без взаимодействия с контролируемыми лицами.</w:t>
      </w:r>
    </w:p>
    <w:p w14:paraId="6A8FEF77"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Решение о проведении внепланового контрольного мероприятия принимается с учетом индикаторов риска нарушения обязательных требований (далее – индикаторы риска). Перечень индикаторов риска установлен приложением 1 к настоящему Положению.</w:t>
      </w:r>
    </w:p>
    <w:p w14:paraId="2EE2A36A"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Все внеплановые контрольные мероприятия могут проводиться только после согласования с органами прокуратуры в порядке, установленном Федеральным законом.</w:t>
      </w:r>
    </w:p>
    <w:p w14:paraId="47A3E4A9"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3.1.2. При осуществлении муниципального контроля взаимодействием с контролируемыми лицами являются: </w:t>
      </w:r>
    </w:p>
    <w:p w14:paraId="75880859"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7EB5402E"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запрос документов, иных материалов; </w:t>
      </w:r>
    </w:p>
    <w:p w14:paraId="0A6C1CAD"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7094C4FA" w14:textId="62F878A8"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3.1.3. Контрольные мероприятия, осуществляемые при </w:t>
      </w:r>
      <w:r w:rsidRPr="000C672C">
        <w:rPr>
          <w:rFonts w:ascii="Times New Roman" w:eastAsia="Calibri" w:hAnsi="Times New Roman" w:cs="Times New Roman"/>
          <w:color w:val="auto"/>
          <w:sz w:val="28"/>
          <w:szCs w:val="28"/>
          <w:lang w:eastAsia="en-US" w:bidi="ar-SA"/>
        </w:rPr>
        <w:t xml:space="preserve">взаимодействии с контролируемым лицом, </w:t>
      </w:r>
      <w:r w:rsidRPr="000C672C">
        <w:rPr>
          <w:rFonts w:ascii="Times New Roman" w:eastAsia="Times New Roman" w:hAnsi="Times New Roman" w:cs="Times New Roman"/>
          <w:color w:val="auto"/>
          <w:sz w:val="28"/>
          <w:szCs w:val="28"/>
          <w:lang w:bidi="ar-SA"/>
        </w:rPr>
        <w:t>проводятся Органом муниципального контроля по следующим основаниям:</w:t>
      </w:r>
    </w:p>
    <w:p w14:paraId="1655AA80"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F7AB7C1"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1E85D59"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A521172"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4) истечение срока исполнения решения Органа муниципального контроля об устранении выявленного нарушения обязательных требований – в случаях, установленных </w:t>
      </w:r>
      <w:hyperlink r:id="rId11" w:history="1">
        <w:r w:rsidRPr="000C672C">
          <w:rPr>
            <w:rFonts w:ascii="Times New Roman" w:eastAsia="Times New Roman" w:hAnsi="Times New Roman" w:cs="Times New Roman"/>
            <w:color w:val="auto"/>
            <w:sz w:val="28"/>
            <w:szCs w:val="28"/>
            <w:lang w:bidi="ar-SA"/>
          </w:rPr>
          <w:t>частью 1 статьи 95</w:t>
        </w:r>
      </w:hyperlink>
      <w:r w:rsidRPr="000C672C">
        <w:rPr>
          <w:rFonts w:ascii="Times New Roman" w:eastAsia="Times New Roman" w:hAnsi="Times New Roman" w:cs="Times New Roman"/>
          <w:color w:val="auto"/>
          <w:sz w:val="28"/>
          <w:szCs w:val="28"/>
          <w:lang w:bidi="ar-SA"/>
        </w:rPr>
        <w:t xml:space="preserve"> Федерального закона.</w:t>
      </w:r>
    </w:p>
    <w:p w14:paraId="197434C2"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lastRenderedPageBreak/>
        <w:t>Контрольные мероприятия без взаимодействия проводятся инспекторами на основании заданий уполномоченных должностных лиц Органа муниципального контроля.</w:t>
      </w:r>
    </w:p>
    <w:p w14:paraId="1A18B100"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14:paraId="404AFB28"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осмотр;</w:t>
      </w:r>
    </w:p>
    <w:p w14:paraId="1792032D"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опрос;</w:t>
      </w:r>
    </w:p>
    <w:p w14:paraId="5790A06D"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 получение письменных объяснений;</w:t>
      </w:r>
    </w:p>
    <w:p w14:paraId="62674F96"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4) истребование документов;</w:t>
      </w:r>
    </w:p>
    <w:p w14:paraId="30650D1A"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5) экспертиза.</w:t>
      </w:r>
    </w:p>
    <w:p w14:paraId="2FB46F98"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3.1.5.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Органом муниципального контроля, подписанное уполномоченным лицом Органа муниципального контроля, в котором указываются сведения, предусмотренные частью 1 статьи 64 Федерального закона. </w:t>
      </w:r>
    </w:p>
    <w:p w14:paraId="3829E932"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3AE3E7E0"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3.1.6. Контрольные мероприятия проводятся инспекторами, указанными в решении Органа муниципального контроля о проведении контрольного мероприятия.</w:t>
      </w:r>
    </w:p>
    <w:p w14:paraId="54434581"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При необходимости Орган муниципального контроля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33CE4A7E" w14:textId="7139BBDD"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3.1.7.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 акт)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w:t>
      </w:r>
    </w:p>
    <w:p w14:paraId="0C0C9B71"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AB40575"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47423750"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3.1.8. Документы, иные материалы, являющиеся доказательствами нарушения обязательных требований, приобщаются к акту.</w:t>
      </w:r>
    </w:p>
    <w:p w14:paraId="5250E1C9"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Заполненные при проведении контрольного мероприятия проверочные листы должны быть приобщены к акту.</w:t>
      </w:r>
    </w:p>
    <w:p w14:paraId="03F2C12D"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3.1.9. Оформление акта производится по месту проведения контрольного </w:t>
      </w:r>
      <w:r w:rsidRPr="000C672C">
        <w:rPr>
          <w:rFonts w:ascii="Times New Roman" w:hAnsi="Times New Roman" w:cs="Times New Roman"/>
          <w:color w:val="auto"/>
          <w:sz w:val="28"/>
          <w:szCs w:val="28"/>
        </w:rPr>
        <w:lastRenderedPageBreak/>
        <w:t xml:space="preserve">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12E99712"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2655381A"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3.1.11.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4 настоящего Положения.</w:t>
      </w:r>
    </w:p>
    <w:p w14:paraId="2E55F784" w14:textId="77777777" w:rsidR="000C672C" w:rsidRPr="000C672C" w:rsidRDefault="000C672C" w:rsidP="000C672C">
      <w:pPr>
        <w:tabs>
          <w:tab w:val="left" w:pos="284"/>
        </w:tabs>
        <w:jc w:val="center"/>
        <w:rPr>
          <w:rFonts w:ascii="Times New Roman" w:hAnsi="Times New Roman" w:cs="Times New Roman"/>
          <w:color w:val="auto"/>
          <w:sz w:val="28"/>
          <w:szCs w:val="28"/>
        </w:rPr>
      </w:pPr>
    </w:p>
    <w:p w14:paraId="33055407" w14:textId="77777777" w:rsidR="000C672C" w:rsidRPr="000C672C" w:rsidRDefault="000C672C" w:rsidP="000C672C">
      <w:pPr>
        <w:tabs>
          <w:tab w:val="left" w:pos="284"/>
        </w:tabs>
        <w:jc w:val="center"/>
        <w:rPr>
          <w:rFonts w:ascii="Times New Roman" w:hAnsi="Times New Roman" w:cs="Times New Roman"/>
          <w:b/>
          <w:bCs/>
          <w:color w:val="auto"/>
          <w:sz w:val="28"/>
          <w:szCs w:val="28"/>
        </w:rPr>
      </w:pPr>
      <w:r w:rsidRPr="000C672C">
        <w:rPr>
          <w:rFonts w:ascii="Times New Roman" w:hAnsi="Times New Roman" w:cs="Times New Roman"/>
          <w:b/>
          <w:bCs/>
          <w:color w:val="auto"/>
          <w:sz w:val="28"/>
          <w:szCs w:val="28"/>
        </w:rPr>
        <w:t xml:space="preserve">3.2. Меры, принимаемые Органом муниципального контроля </w:t>
      </w:r>
    </w:p>
    <w:p w14:paraId="6E75588C" w14:textId="77777777" w:rsidR="000C672C" w:rsidRPr="000C672C" w:rsidRDefault="000C672C" w:rsidP="000C672C">
      <w:pPr>
        <w:tabs>
          <w:tab w:val="left" w:pos="284"/>
        </w:tabs>
        <w:jc w:val="center"/>
        <w:rPr>
          <w:rFonts w:ascii="Times New Roman" w:hAnsi="Times New Roman" w:cs="Times New Roman"/>
          <w:b/>
          <w:bCs/>
          <w:color w:val="auto"/>
          <w:sz w:val="28"/>
          <w:szCs w:val="28"/>
        </w:rPr>
      </w:pPr>
      <w:r w:rsidRPr="000C672C">
        <w:rPr>
          <w:rFonts w:ascii="Times New Roman" w:hAnsi="Times New Roman" w:cs="Times New Roman"/>
          <w:b/>
          <w:bCs/>
          <w:color w:val="auto"/>
          <w:sz w:val="28"/>
          <w:szCs w:val="28"/>
        </w:rPr>
        <w:t>по результатам контрольных мероприятий</w:t>
      </w:r>
    </w:p>
    <w:p w14:paraId="26D2E20E" w14:textId="77777777" w:rsidR="000C672C" w:rsidRPr="000C672C" w:rsidRDefault="000C672C" w:rsidP="000C672C">
      <w:pPr>
        <w:ind w:firstLine="709"/>
        <w:jc w:val="center"/>
        <w:rPr>
          <w:rFonts w:ascii="Times New Roman" w:hAnsi="Times New Roman" w:cs="Times New Roman"/>
          <w:b/>
          <w:color w:val="auto"/>
          <w:sz w:val="28"/>
          <w:szCs w:val="28"/>
        </w:rPr>
      </w:pPr>
    </w:p>
    <w:p w14:paraId="0336FBD8" w14:textId="77777777" w:rsidR="000C672C" w:rsidRPr="000C672C" w:rsidRDefault="000C672C" w:rsidP="000C672C">
      <w:pPr>
        <w:widowControl/>
        <w:autoSpaceDE w:val="0"/>
        <w:autoSpaceDN w:val="0"/>
        <w:adjustRightInd w:val="0"/>
        <w:ind w:firstLine="709"/>
        <w:jc w:val="both"/>
        <w:rPr>
          <w:rFonts w:ascii="Times New Roman" w:eastAsia="Times New Roman" w:hAnsi="Times New Roman" w:cs="Times New Roman"/>
          <w:b/>
          <w:color w:val="auto"/>
          <w:sz w:val="28"/>
          <w:szCs w:val="28"/>
          <w:lang w:bidi="ar-SA"/>
        </w:rPr>
      </w:pPr>
      <w:r w:rsidRPr="000C672C">
        <w:rPr>
          <w:rFonts w:ascii="Times New Roman" w:eastAsia="Times New Roman" w:hAnsi="Times New Roman" w:cs="Times New Roman"/>
          <w:color w:val="auto"/>
          <w:sz w:val="28"/>
          <w:szCs w:val="28"/>
          <w:lang w:bidi="ar-SA"/>
        </w:rPr>
        <w:t xml:space="preserve">3.2.1. Орган муниципального контроля в случае выявления при проведении контрольного мероприятия нарушений контролируемым лицом обязательных требований </w:t>
      </w:r>
      <w:r w:rsidRPr="000C672C">
        <w:rPr>
          <w:rFonts w:ascii="Times New Roman" w:eastAsia="Calibri" w:hAnsi="Times New Roman" w:cs="Times New Roman"/>
          <w:bCs/>
          <w:color w:val="auto"/>
          <w:sz w:val="28"/>
          <w:szCs w:val="28"/>
          <w:lang w:eastAsia="en-US" w:bidi="ar-SA"/>
        </w:rPr>
        <w:t xml:space="preserve">в пределах полномочий, предусмотренных законодательством Российской Федерации, </w:t>
      </w:r>
      <w:r w:rsidRPr="000C672C">
        <w:rPr>
          <w:rFonts w:ascii="Times New Roman" w:eastAsia="Times New Roman" w:hAnsi="Times New Roman" w:cs="Times New Roman"/>
          <w:color w:val="auto"/>
          <w:sz w:val="28"/>
          <w:szCs w:val="28"/>
          <w:lang w:bidi="ar-SA"/>
        </w:rPr>
        <w:t xml:space="preserve">обязан: </w:t>
      </w:r>
    </w:p>
    <w:p w14:paraId="6F684F41"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0FB55CE4"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BB94D00"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ECBDF5A"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E445E2D"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FDDE66D"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3.2.2. Контролируемое лицо до истечения срока исполнения предписания уведомляет в письменной форме Орган муниципального контроля об исполнении предписания с приложением документов и сведений, подтверждающих устранение выявленных нарушений обязательных требований.</w:t>
      </w:r>
    </w:p>
    <w:p w14:paraId="1EDDA3AA"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3.2.3. По истечении срока исполнения контролируемым лицом решения, принятого в соответствии с подпунктом 1 пункта 3.2.1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Орган муниципального контроля оценивает исполнение решения на основании представленных документов и сведений, полученной информации. </w:t>
      </w:r>
    </w:p>
    <w:p w14:paraId="37DC6FD9"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3.2.4. В случае исполнения контролируемым лицом предписания Орган муниципального контроля направляет контролируемому лицу уведомление об исполнении предписания.</w:t>
      </w:r>
    </w:p>
    <w:p w14:paraId="1EBBAF6D"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3.2.5.</w:t>
      </w:r>
      <w:r w:rsidRPr="000C672C">
        <w:rPr>
          <w:rFonts w:ascii="Times New Roman" w:hAnsi="Times New Roman" w:cs="Times New Roman"/>
          <w:b/>
          <w:color w:val="auto"/>
          <w:sz w:val="28"/>
          <w:szCs w:val="28"/>
        </w:rPr>
        <w:t xml:space="preserve"> </w:t>
      </w:r>
      <w:r w:rsidRPr="000C672C">
        <w:rPr>
          <w:rFonts w:ascii="Times New Roman" w:hAnsi="Times New Roman" w:cs="Times New Roman"/>
          <w:color w:val="auto"/>
          <w:sz w:val="28"/>
          <w:szCs w:val="28"/>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Орган муниципального контроля оценивает исполнение указанного решения путем проведения инспекционного визита или документарной проверки.</w:t>
      </w:r>
    </w:p>
    <w:p w14:paraId="2145A90A"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 случае, если проводится оценка исполнения решения, принятого по итогам выездной проверки, допускается проведение выездной проверки.</w:t>
      </w:r>
    </w:p>
    <w:p w14:paraId="0872A034"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3.2.6. В случае, если по итогам проведения контрольного мероприятия, предусмотренного пунктом 3.2.5 настоящего Положения, Органом муниципального контроля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3.2.1 настоящего Положения, с указанием новых сроков его исполнения. </w:t>
      </w:r>
    </w:p>
    <w:p w14:paraId="3078ADE1" w14:textId="4EE910A2" w:rsid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При неисполнении предписания в установленные сроки Орган муниципального контроля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E3000B9" w14:textId="77777777" w:rsidR="00582BCD" w:rsidRPr="000C672C" w:rsidRDefault="00582BCD"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p>
    <w:p w14:paraId="20B3530D"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p>
    <w:p w14:paraId="1A85EA0C" w14:textId="77777777" w:rsidR="000C672C" w:rsidRPr="000C672C" w:rsidRDefault="000C672C" w:rsidP="000C672C">
      <w:pPr>
        <w:widowControl/>
        <w:tabs>
          <w:tab w:val="left" w:pos="1134"/>
        </w:tabs>
        <w:jc w:val="center"/>
        <w:rPr>
          <w:rFonts w:ascii="Times New Roman" w:eastAsia="Times New Roman" w:hAnsi="Times New Roman" w:cs="Times New Roman"/>
          <w:b/>
          <w:bCs/>
          <w:color w:val="auto"/>
          <w:sz w:val="28"/>
          <w:szCs w:val="28"/>
          <w:lang w:bidi="ar-SA"/>
        </w:rPr>
      </w:pPr>
      <w:r w:rsidRPr="000C672C">
        <w:rPr>
          <w:rFonts w:ascii="Times New Roman" w:eastAsia="Times New Roman" w:hAnsi="Times New Roman" w:cs="Times New Roman"/>
          <w:b/>
          <w:bCs/>
          <w:color w:val="auto"/>
          <w:sz w:val="28"/>
          <w:szCs w:val="28"/>
          <w:lang w:bidi="ar-SA"/>
        </w:rPr>
        <w:lastRenderedPageBreak/>
        <w:t>3.3. Документарная проверка</w:t>
      </w:r>
    </w:p>
    <w:p w14:paraId="1E709D69"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highlight w:val="yellow"/>
          <w:lang w:bidi="ar-SA"/>
        </w:rPr>
      </w:pPr>
    </w:p>
    <w:p w14:paraId="615390D2"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3.3.1. Под документарной проверкой понимается контрольное мероприятие, которое проводится по месту нахождения Органа муниципального контроля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муниципального контроля.</w:t>
      </w:r>
    </w:p>
    <w:p w14:paraId="5DE7B3A9"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3.3.2.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w:t>
      </w:r>
    </w:p>
    <w:p w14:paraId="1CE43F66"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 течение десяти рабочих дней со дня получения данного требования контролируемое лицо обязано направить в Орган муниципального контроля указанные в требовании документы.</w:t>
      </w:r>
    </w:p>
    <w:p w14:paraId="7B610032"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3.3.3. Срок проведения документарной проверки не может превышать десяти рабочих дней.</w:t>
      </w:r>
    </w:p>
    <w:p w14:paraId="53517DB1"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В указанный срок не включается период с момента:</w:t>
      </w:r>
    </w:p>
    <w:p w14:paraId="784FCF22"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муниципального контроля;</w:t>
      </w:r>
    </w:p>
    <w:p w14:paraId="28CA3168"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направления контролируемому лицу информации Органа муниципального контроля:</w:t>
      </w:r>
    </w:p>
    <w:p w14:paraId="6FD6258A"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о выявлении ошибок и (или) противоречий в представленных контролируемым лицом документах;</w:t>
      </w:r>
    </w:p>
    <w:p w14:paraId="056B1945"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о несоответствии сведений, содержащихся в представленных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14:paraId="78B52289" w14:textId="7298AC4B"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3.3.4. Перечень допустимых контрольных действий</w:t>
      </w:r>
      <w:r w:rsidR="00582BCD">
        <w:rPr>
          <w:rFonts w:ascii="Times New Roman" w:hAnsi="Times New Roman" w:cs="Times New Roman"/>
          <w:color w:val="auto"/>
          <w:sz w:val="28"/>
          <w:szCs w:val="28"/>
        </w:rPr>
        <w:t>,</w:t>
      </w:r>
      <w:r w:rsidRPr="000C672C">
        <w:rPr>
          <w:rFonts w:ascii="Times New Roman" w:hAnsi="Times New Roman" w:cs="Times New Roman"/>
          <w:color w:val="auto"/>
          <w:sz w:val="28"/>
          <w:szCs w:val="28"/>
        </w:rPr>
        <w:t xml:space="preserve"> совершаемых в ходе документарной проверки:</w:t>
      </w:r>
    </w:p>
    <w:p w14:paraId="57FAE3FE" w14:textId="77777777" w:rsidR="000C672C" w:rsidRPr="000C672C" w:rsidRDefault="000C672C" w:rsidP="000C672C">
      <w:pPr>
        <w:ind w:firstLine="709"/>
        <w:jc w:val="both"/>
        <w:rPr>
          <w:rFonts w:ascii="Times New Roman" w:hAnsi="Times New Roman" w:cs="Times New Roman"/>
          <w:color w:val="auto"/>
          <w:sz w:val="28"/>
          <w:szCs w:val="28"/>
        </w:rPr>
      </w:pPr>
      <w:bookmarkStart w:id="5" w:name="_Hlk73716001"/>
      <w:r w:rsidRPr="000C672C">
        <w:rPr>
          <w:rFonts w:ascii="Times New Roman" w:hAnsi="Times New Roman" w:cs="Times New Roman"/>
          <w:color w:val="auto"/>
          <w:sz w:val="28"/>
          <w:szCs w:val="28"/>
        </w:rPr>
        <w:t>1) истребование документов;</w:t>
      </w:r>
    </w:p>
    <w:p w14:paraId="4F097BC9"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получение письменных объяснений;</w:t>
      </w:r>
    </w:p>
    <w:p w14:paraId="39DEB92B"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экспертиза.</w:t>
      </w:r>
      <w:bookmarkEnd w:id="5"/>
    </w:p>
    <w:p w14:paraId="307276B9"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3.3.5.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3241515A"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lastRenderedPageBreak/>
        <w:t>Контролируемое лицо в срок, указанный в требовании о представлении документов, направляет истребуемые документы в Орган муниципального контроля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0EDAC1BD"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color w:val="auto"/>
          <w:sz w:val="28"/>
          <w:szCs w:val="28"/>
          <w:lang w:bidi="ar-SA"/>
        </w:rPr>
      </w:pPr>
      <w:r w:rsidRPr="000C672C">
        <w:rPr>
          <w:rFonts w:ascii="Times New Roman" w:eastAsia="Times New Roman" w:hAnsi="Times New Roman" w:cs="Times New Roman"/>
          <w:color w:val="auto"/>
          <w:sz w:val="28"/>
          <w:szCs w:val="28"/>
          <w:lang w:bidi="ar-SA"/>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14:paraId="7947338B" w14:textId="77777777" w:rsidR="000C672C" w:rsidRPr="000C672C" w:rsidRDefault="000C672C" w:rsidP="000C672C">
      <w:pPr>
        <w:ind w:firstLine="709"/>
        <w:jc w:val="both"/>
        <w:rPr>
          <w:rFonts w:ascii="Times New Roman" w:hAnsi="Times New Roman" w:cs="Times New Roman"/>
          <w:strike/>
          <w:color w:val="auto"/>
          <w:sz w:val="28"/>
          <w:szCs w:val="28"/>
        </w:rPr>
      </w:pPr>
      <w:r w:rsidRPr="000C672C">
        <w:rPr>
          <w:rFonts w:ascii="Times New Roman" w:hAnsi="Times New Roman" w:cs="Times New Roman"/>
          <w:color w:val="auto"/>
          <w:sz w:val="28"/>
          <w:szCs w:val="28"/>
        </w:rPr>
        <w:t>3.3.6. Письменные объяснения могут быть запрошены инспектором от контролируемого лица или его представителя, свидетелей.</w:t>
      </w:r>
    </w:p>
    <w:p w14:paraId="3B914B11"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4FF9907C"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Письменные объяснения оформляются путем составления письменного документа в свободной форме.</w:t>
      </w:r>
    </w:p>
    <w:p w14:paraId="3428BF90"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1A49BAFA"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3.3.7. Экспертиза осуществляется экспертом или экспертной организацией по поручению Органа муниципального контроля.</w:t>
      </w:r>
    </w:p>
    <w:p w14:paraId="1996BD1F"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46E21FDC"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Время осуществления экспертизы зависит от вида экспертизы и устанавливается индивидуально в каждом конкретном случае по соглашению между Органом муниципального контроля и экспертом или экспертной организацией.</w:t>
      </w:r>
    </w:p>
    <w:p w14:paraId="6BED0D57"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Результаты экспертизы оформляются экспертным заключением по форме, утвержденной Контрольным органом. </w:t>
      </w:r>
    </w:p>
    <w:p w14:paraId="0025BB52" w14:textId="77777777" w:rsidR="000C672C" w:rsidRPr="000C672C" w:rsidRDefault="000C672C" w:rsidP="000C672C">
      <w:pPr>
        <w:ind w:firstLine="709"/>
        <w:jc w:val="both"/>
        <w:rPr>
          <w:rFonts w:ascii="Times New Roman" w:hAnsi="Times New Roman" w:cs="Times New Roman"/>
          <w:b/>
          <w:color w:val="auto"/>
          <w:sz w:val="28"/>
          <w:szCs w:val="28"/>
        </w:rPr>
      </w:pPr>
      <w:r w:rsidRPr="000C672C">
        <w:rPr>
          <w:rFonts w:ascii="Times New Roman" w:hAnsi="Times New Roman" w:cs="Times New Roman"/>
          <w:color w:val="auto"/>
          <w:sz w:val="28"/>
          <w:szCs w:val="28"/>
        </w:rPr>
        <w:t>3.3.8. Оформление акта производится по месту нахождения Органа муниципального контроля в день окончания проведения документарной проверки.</w:t>
      </w:r>
      <w:r w:rsidRPr="000C672C">
        <w:rPr>
          <w:rFonts w:ascii="Times New Roman" w:hAnsi="Times New Roman" w:cs="Times New Roman"/>
          <w:b/>
          <w:color w:val="auto"/>
          <w:sz w:val="28"/>
          <w:szCs w:val="28"/>
        </w:rPr>
        <w:t xml:space="preserve"> </w:t>
      </w:r>
    </w:p>
    <w:p w14:paraId="428FDDE1" w14:textId="6616B972" w:rsid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3.3.9. Акт направляется Органом муниципального контроля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14:paraId="10D54287" w14:textId="6065EF09" w:rsidR="00582BCD" w:rsidRDefault="00582BCD" w:rsidP="000C672C">
      <w:pPr>
        <w:ind w:firstLine="709"/>
        <w:jc w:val="both"/>
        <w:rPr>
          <w:rFonts w:ascii="Times New Roman" w:hAnsi="Times New Roman" w:cs="Times New Roman"/>
          <w:color w:val="auto"/>
          <w:sz w:val="28"/>
          <w:szCs w:val="28"/>
        </w:rPr>
      </w:pPr>
    </w:p>
    <w:p w14:paraId="41901CBD" w14:textId="50AB4AC9" w:rsidR="00582BCD" w:rsidRDefault="00582BCD" w:rsidP="000C672C">
      <w:pPr>
        <w:ind w:firstLine="709"/>
        <w:jc w:val="both"/>
        <w:rPr>
          <w:rFonts w:ascii="Times New Roman" w:hAnsi="Times New Roman" w:cs="Times New Roman"/>
          <w:color w:val="auto"/>
          <w:sz w:val="28"/>
          <w:szCs w:val="28"/>
        </w:rPr>
      </w:pPr>
    </w:p>
    <w:p w14:paraId="5660EFD6" w14:textId="5FDDD761" w:rsidR="00582BCD" w:rsidRDefault="00582BCD" w:rsidP="000C672C">
      <w:pPr>
        <w:ind w:firstLine="709"/>
        <w:jc w:val="both"/>
        <w:rPr>
          <w:rFonts w:ascii="Times New Roman" w:hAnsi="Times New Roman" w:cs="Times New Roman"/>
          <w:color w:val="auto"/>
          <w:sz w:val="28"/>
          <w:szCs w:val="28"/>
        </w:rPr>
      </w:pPr>
    </w:p>
    <w:p w14:paraId="5C9CA0FE" w14:textId="77777777" w:rsidR="00582BCD" w:rsidRPr="000C672C" w:rsidRDefault="00582BCD" w:rsidP="000C672C">
      <w:pPr>
        <w:ind w:firstLine="709"/>
        <w:jc w:val="both"/>
        <w:rPr>
          <w:rFonts w:ascii="Times New Roman" w:hAnsi="Times New Roman" w:cs="Times New Roman"/>
          <w:color w:val="auto"/>
          <w:sz w:val="28"/>
          <w:szCs w:val="28"/>
        </w:rPr>
      </w:pPr>
    </w:p>
    <w:p w14:paraId="243FD736" w14:textId="77777777" w:rsidR="000C672C" w:rsidRPr="000C672C" w:rsidRDefault="000C672C" w:rsidP="000C672C">
      <w:pPr>
        <w:widowControl/>
        <w:tabs>
          <w:tab w:val="left" w:pos="1134"/>
        </w:tabs>
        <w:ind w:left="709"/>
        <w:contextualSpacing/>
        <w:jc w:val="both"/>
        <w:rPr>
          <w:rFonts w:ascii="Times New Roman" w:hAnsi="Times New Roman" w:cs="Times New Roman"/>
          <w:color w:val="auto"/>
          <w:sz w:val="28"/>
          <w:szCs w:val="28"/>
        </w:rPr>
      </w:pPr>
    </w:p>
    <w:p w14:paraId="402FE5A5" w14:textId="77777777" w:rsidR="000C672C" w:rsidRPr="000C672C" w:rsidRDefault="000C672C" w:rsidP="000C672C">
      <w:pPr>
        <w:widowControl/>
        <w:tabs>
          <w:tab w:val="left" w:pos="1134"/>
        </w:tabs>
        <w:contextualSpacing/>
        <w:jc w:val="center"/>
        <w:rPr>
          <w:rFonts w:ascii="Times New Roman" w:hAnsi="Times New Roman" w:cs="Times New Roman"/>
          <w:b/>
          <w:bCs/>
          <w:color w:val="auto"/>
          <w:sz w:val="28"/>
          <w:szCs w:val="28"/>
        </w:rPr>
      </w:pPr>
      <w:r w:rsidRPr="000C672C">
        <w:rPr>
          <w:rFonts w:ascii="Times New Roman" w:hAnsi="Times New Roman" w:cs="Times New Roman"/>
          <w:b/>
          <w:bCs/>
          <w:color w:val="auto"/>
          <w:sz w:val="28"/>
          <w:szCs w:val="28"/>
        </w:rPr>
        <w:lastRenderedPageBreak/>
        <w:t>3.4. Выездная проверка</w:t>
      </w:r>
    </w:p>
    <w:p w14:paraId="0889B92C" w14:textId="77777777" w:rsidR="000C672C" w:rsidRPr="000C672C" w:rsidRDefault="000C672C" w:rsidP="000C672C">
      <w:pPr>
        <w:widowControl/>
        <w:tabs>
          <w:tab w:val="left" w:pos="1134"/>
        </w:tabs>
        <w:ind w:left="709"/>
        <w:contextualSpacing/>
        <w:jc w:val="center"/>
        <w:rPr>
          <w:rFonts w:ascii="Times New Roman" w:hAnsi="Times New Roman" w:cs="Times New Roman"/>
          <w:color w:val="auto"/>
          <w:sz w:val="28"/>
          <w:szCs w:val="28"/>
        </w:rPr>
      </w:pPr>
    </w:p>
    <w:p w14:paraId="26917260"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3.4.1.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34DD98DA"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343DC414" w14:textId="77777777" w:rsidR="000C672C" w:rsidRPr="000C672C" w:rsidRDefault="000C672C" w:rsidP="000C672C">
      <w:pPr>
        <w:widowControl/>
        <w:tabs>
          <w:tab w:val="left" w:pos="1134"/>
        </w:tabs>
        <w:ind w:firstLine="709"/>
        <w:contextualSpacing/>
        <w:jc w:val="both"/>
        <w:rPr>
          <w:rFonts w:ascii="Times New Roman" w:hAnsi="Times New Roman" w:cs="Times New Roman"/>
          <w:strike/>
          <w:color w:val="auto"/>
          <w:sz w:val="28"/>
          <w:szCs w:val="28"/>
        </w:rPr>
      </w:pPr>
      <w:r w:rsidRPr="000C672C">
        <w:rPr>
          <w:rFonts w:ascii="Times New Roman" w:hAnsi="Times New Roman" w:cs="Times New Roman"/>
          <w:color w:val="auto"/>
          <w:sz w:val="28"/>
          <w:szCs w:val="28"/>
        </w:rPr>
        <w:t>3.4.2. Выездная проверка проводится в случае, если не представляется возможным:</w:t>
      </w:r>
    </w:p>
    <w:p w14:paraId="409807C9"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удостовериться в полноте и достоверности сведений, которые содержатся в находящихся в распоряжении Органа муниципального контроля или в запрашиваемых им документах и объяснениях контролируемого лица;</w:t>
      </w:r>
    </w:p>
    <w:p w14:paraId="236F7FAA"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3.5.1 настоящего Положения место и совершения необходимых контрольных действий, предусмотренных в рамках иного вида контрольных мероприятий.</w:t>
      </w:r>
    </w:p>
    <w:p w14:paraId="078167D7"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3.4.3. Орган муниципального контроля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0A7956BC"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3.4.4.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6C01238A"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3.4.5. Срок проведения выездной проверки составляет не более десяти рабочих дней.</w:t>
      </w:r>
    </w:p>
    <w:p w14:paraId="02BD5CA6"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3597F4FE"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3.4.6. Перечень допустимых контрольных действий в ходе выездной проверки:</w:t>
      </w:r>
    </w:p>
    <w:p w14:paraId="219E7FF5" w14:textId="77777777" w:rsidR="000C672C" w:rsidRPr="000C672C" w:rsidRDefault="000C672C" w:rsidP="000C672C">
      <w:pPr>
        <w:ind w:firstLine="709"/>
        <w:jc w:val="both"/>
        <w:rPr>
          <w:rFonts w:ascii="Times New Roman" w:hAnsi="Times New Roman" w:cs="Times New Roman"/>
          <w:color w:val="auto"/>
          <w:sz w:val="28"/>
          <w:szCs w:val="28"/>
        </w:rPr>
      </w:pPr>
      <w:bookmarkStart w:id="6" w:name="_Hlk73715973"/>
      <w:r w:rsidRPr="000C672C">
        <w:rPr>
          <w:rFonts w:ascii="Times New Roman" w:hAnsi="Times New Roman" w:cs="Times New Roman"/>
          <w:color w:val="auto"/>
          <w:sz w:val="28"/>
          <w:szCs w:val="28"/>
        </w:rPr>
        <w:t>1) осмотр;</w:t>
      </w:r>
    </w:p>
    <w:p w14:paraId="589F8FA7"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опрос;</w:t>
      </w:r>
    </w:p>
    <w:p w14:paraId="7C56D59A"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истребование документов;</w:t>
      </w:r>
    </w:p>
    <w:p w14:paraId="2A4D7047"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 получение письменных объяснений;</w:t>
      </w:r>
    </w:p>
    <w:p w14:paraId="77D92D08"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5) экспертиза</w:t>
      </w:r>
      <w:bookmarkEnd w:id="6"/>
      <w:r w:rsidRPr="000C672C">
        <w:rPr>
          <w:rFonts w:ascii="Times New Roman" w:hAnsi="Times New Roman" w:cs="Times New Roman"/>
          <w:color w:val="auto"/>
          <w:sz w:val="28"/>
          <w:szCs w:val="28"/>
        </w:rPr>
        <w:t>;</w:t>
      </w:r>
    </w:p>
    <w:p w14:paraId="61A1728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6) инструментальное обследование;</w:t>
      </w:r>
    </w:p>
    <w:p w14:paraId="09B4AC19"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7) испытание.</w:t>
      </w:r>
    </w:p>
    <w:p w14:paraId="733AEDE1"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3.4.7. Осмотр осуществляется инспектором в присутствии контролируемого лица и (или) его представителя с обязательным применением видеозаписи.</w:t>
      </w:r>
    </w:p>
    <w:p w14:paraId="36C4D6C9"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По результатам осмотра составляется протокол осмотра.</w:t>
      </w:r>
    </w:p>
    <w:p w14:paraId="3870B536"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3.4.8.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w:t>
      </w:r>
      <w:r w:rsidRPr="000C672C">
        <w:rPr>
          <w:rFonts w:ascii="Times New Roman" w:hAnsi="Times New Roman" w:cs="Times New Roman"/>
          <w:color w:val="auto"/>
          <w:sz w:val="28"/>
          <w:szCs w:val="28"/>
        </w:rPr>
        <w:lastRenderedPageBreak/>
        <w:t>информацией.</w:t>
      </w:r>
    </w:p>
    <w:p w14:paraId="56E4AA70"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1D6B7204" w14:textId="77777777" w:rsidR="000C672C" w:rsidRPr="000C672C" w:rsidRDefault="000C672C" w:rsidP="000C672C">
      <w:pPr>
        <w:ind w:firstLine="709"/>
        <w:jc w:val="both"/>
        <w:rPr>
          <w:rFonts w:ascii="Times New Roman" w:hAnsi="Times New Roman" w:cs="Times New Roman"/>
          <w:strike/>
          <w:color w:val="auto"/>
          <w:sz w:val="28"/>
          <w:szCs w:val="28"/>
        </w:rPr>
      </w:pPr>
      <w:r w:rsidRPr="000C672C">
        <w:rPr>
          <w:rFonts w:ascii="Times New Roman" w:hAnsi="Times New Roman" w:cs="Times New Roman"/>
          <w:color w:val="auto"/>
          <w:sz w:val="28"/>
          <w:szCs w:val="28"/>
        </w:rPr>
        <w:t xml:space="preserve">3.4.9.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3E01C970"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65999A30"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0BD0EBC"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3.4.10. Представление контролируемым лицом истребуемых документов, письменных объяснений, проведение экспертизы осуществляется в соответствии с пунктами 3.4.5., 3.4.6 и 3.4.7 настоящего Положения.</w:t>
      </w:r>
    </w:p>
    <w:p w14:paraId="7FEB2054"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3.4.11. По окончании проведения выездной проверки инспектор составляет акт выездной проверки.</w:t>
      </w:r>
    </w:p>
    <w:p w14:paraId="7A443524"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Информация о проведении фотосъемки, аудио- и видеозаписи отражается в акте проверки.</w:t>
      </w:r>
    </w:p>
    <w:p w14:paraId="25B7A562"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11506B75"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3.4.12.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0C672C">
          <w:rPr>
            <w:rFonts w:ascii="Times New Roman" w:hAnsi="Times New Roman" w:cs="Times New Roman"/>
            <w:color w:val="auto"/>
            <w:sz w:val="28"/>
            <w:szCs w:val="28"/>
          </w:rPr>
          <w:t>частями 4</w:t>
        </w:r>
      </w:hyperlink>
      <w:r w:rsidRPr="000C672C">
        <w:rPr>
          <w:rFonts w:ascii="Times New Roman" w:hAnsi="Times New Roman" w:cs="Times New Roman"/>
          <w:color w:val="auto"/>
          <w:sz w:val="28"/>
          <w:szCs w:val="28"/>
        </w:rPr>
        <w:t xml:space="preserve"> и </w:t>
      </w:r>
      <w:hyperlink r:id="rId13" w:tooltip="Федеральный закон от 31.07.2020 N 248-ФЗ" w:history="1">
        <w:r w:rsidRPr="000C672C">
          <w:rPr>
            <w:rFonts w:ascii="Times New Roman" w:hAnsi="Times New Roman" w:cs="Times New Roman"/>
            <w:color w:val="auto"/>
            <w:sz w:val="28"/>
            <w:szCs w:val="28"/>
          </w:rPr>
          <w:t>5 статьи 21</w:t>
        </w:r>
      </w:hyperlink>
      <w:r w:rsidRPr="000C672C">
        <w:rPr>
          <w:rFonts w:ascii="Times New Roman" w:hAnsi="Times New Roman" w:cs="Times New Roman"/>
          <w:color w:val="auto"/>
          <w:sz w:val="28"/>
          <w:szCs w:val="28"/>
        </w:rPr>
        <w:t xml:space="preserve"> Федеральным законом.</w:t>
      </w:r>
    </w:p>
    <w:p w14:paraId="55372C96"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40B66277"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3.4.13.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контрольных мероприятий в случаях:</w:t>
      </w:r>
    </w:p>
    <w:p w14:paraId="2FEC3F41"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временной нетрудоспособности;</w:t>
      </w:r>
    </w:p>
    <w:p w14:paraId="15437A28"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необходимости явки по вызову (извещениям, повесткам) судов, правоохранительных органов, военных комиссариатов;</w:t>
      </w:r>
    </w:p>
    <w:p w14:paraId="58B20654"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lastRenderedPageBreak/>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0A9AE64" w14:textId="77777777" w:rsidR="000C672C" w:rsidRPr="000C672C" w:rsidRDefault="000C672C" w:rsidP="000C672C">
      <w:pPr>
        <w:widowControl/>
        <w:suppressAutoHyphen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4) нахождения в служебной командировке.</w:t>
      </w:r>
    </w:p>
    <w:p w14:paraId="4893FF0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При поступлении информации проведение контрольных мероприятий переносится Органом муниципального контроля на срок, необходимый для устранения обстоятельств, послуживших поводом для данного обращения индивидуального предпринимателя, гражданина.</w:t>
      </w:r>
    </w:p>
    <w:p w14:paraId="70AC95EC" w14:textId="77777777" w:rsidR="000C672C" w:rsidRPr="000C672C" w:rsidRDefault="000C672C" w:rsidP="000C672C">
      <w:pPr>
        <w:ind w:firstLine="709"/>
        <w:jc w:val="both"/>
        <w:rPr>
          <w:rFonts w:ascii="Times New Roman" w:hAnsi="Times New Roman" w:cs="Times New Roman"/>
          <w:color w:val="auto"/>
          <w:sz w:val="28"/>
          <w:szCs w:val="28"/>
        </w:rPr>
      </w:pPr>
    </w:p>
    <w:p w14:paraId="280076C5" w14:textId="77777777" w:rsidR="000C672C" w:rsidRPr="000C672C" w:rsidRDefault="000C672C" w:rsidP="000C672C">
      <w:pPr>
        <w:tabs>
          <w:tab w:val="left" w:pos="284"/>
        </w:tabs>
        <w:jc w:val="center"/>
        <w:rPr>
          <w:rFonts w:ascii="Times New Roman" w:hAnsi="Times New Roman" w:cs="Times New Roman"/>
          <w:b/>
          <w:bCs/>
          <w:color w:val="auto"/>
          <w:sz w:val="28"/>
          <w:szCs w:val="28"/>
        </w:rPr>
      </w:pPr>
      <w:r w:rsidRPr="000C672C">
        <w:rPr>
          <w:rFonts w:ascii="Times New Roman" w:hAnsi="Times New Roman" w:cs="Times New Roman"/>
          <w:b/>
          <w:bCs/>
          <w:color w:val="auto"/>
          <w:sz w:val="28"/>
          <w:szCs w:val="28"/>
        </w:rPr>
        <w:t>3.5. Инспекционный визит</w:t>
      </w:r>
    </w:p>
    <w:p w14:paraId="34D93D1B" w14:textId="77777777" w:rsidR="000C672C" w:rsidRPr="000C672C" w:rsidRDefault="000C672C" w:rsidP="000C672C">
      <w:pPr>
        <w:ind w:firstLine="709"/>
        <w:jc w:val="center"/>
        <w:rPr>
          <w:rFonts w:ascii="Times New Roman" w:hAnsi="Times New Roman" w:cs="Times New Roman"/>
          <w:b/>
          <w:color w:val="auto"/>
          <w:sz w:val="28"/>
          <w:szCs w:val="28"/>
        </w:rPr>
      </w:pPr>
    </w:p>
    <w:p w14:paraId="0D0A10F9"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3.5.1.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639E3F7"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Инспекционный визит проводится без предварительного уведомления контролируемого лица и собственника производственного объекта.</w:t>
      </w:r>
    </w:p>
    <w:p w14:paraId="05EB6DD3"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Контролируемые лица или их представители обязаны обеспечить беспрепятственный доступ инспектора в здания, сооружения, помещения.</w:t>
      </w:r>
    </w:p>
    <w:p w14:paraId="33E0EB21"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6A922A9"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3.5.2. Перечень допустимых контрольных действий в ходе инспекционного визита:</w:t>
      </w:r>
    </w:p>
    <w:p w14:paraId="31A386C9" w14:textId="77777777" w:rsidR="000C672C" w:rsidRPr="000C672C" w:rsidRDefault="000C672C" w:rsidP="000C672C">
      <w:pPr>
        <w:ind w:firstLine="709"/>
        <w:jc w:val="both"/>
        <w:rPr>
          <w:rFonts w:ascii="Times New Roman" w:hAnsi="Times New Roman" w:cs="Times New Roman"/>
          <w:color w:val="auto"/>
          <w:sz w:val="28"/>
          <w:szCs w:val="28"/>
        </w:rPr>
      </w:pPr>
      <w:bookmarkStart w:id="7" w:name="_Hlk73715943"/>
      <w:r w:rsidRPr="000C672C">
        <w:rPr>
          <w:rFonts w:ascii="Times New Roman" w:hAnsi="Times New Roman" w:cs="Times New Roman"/>
          <w:color w:val="auto"/>
          <w:sz w:val="28"/>
          <w:szCs w:val="28"/>
        </w:rPr>
        <w:t>а) осмотр;</w:t>
      </w:r>
    </w:p>
    <w:p w14:paraId="69769B3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б) опрос;</w:t>
      </w:r>
    </w:p>
    <w:p w14:paraId="062E8BA5"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в) получение письменных объяснений;</w:t>
      </w:r>
    </w:p>
    <w:p w14:paraId="42AFDE8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г) инструментальное обследование;</w:t>
      </w:r>
    </w:p>
    <w:p w14:paraId="6FF9CE77"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д) истребование документов</w:t>
      </w:r>
      <w:bookmarkEnd w:id="7"/>
      <w:r w:rsidRPr="000C672C">
        <w:rPr>
          <w:rFonts w:ascii="Times New Roman" w:hAnsi="Times New Roman" w:cs="Times New Roman"/>
          <w:color w:val="auto"/>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D72A61D"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14:paraId="125B7C2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3.5.3. Контрольные действия, предусмотренные пунктом 3.5.2 настоящего Положения, осуществляются в соответствии с пунктами 3.3.5, 3.3.6, 3.4.7 - 3.4.9 настоящего Положения.</w:t>
      </w:r>
    </w:p>
    <w:p w14:paraId="5AB7BBCA" w14:textId="77777777" w:rsidR="000C672C" w:rsidRPr="000C672C" w:rsidRDefault="000C672C" w:rsidP="000C672C">
      <w:pPr>
        <w:ind w:firstLine="709"/>
        <w:jc w:val="center"/>
        <w:rPr>
          <w:rFonts w:ascii="Times New Roman" w:hAnsi="Times New Roman" w:cs="Times New Roman"/>
          <w:color w:val="auto"/>
          <w:sz w:val="28"/>
          <w:szCs w:val="28"/>
        </w:rPr>
      </w:pPr>
    </w:p>
    <w:p w14:paraId="55AC0E5F" w14:textId="77777777" w:rsidR="000C672C" w:rsidRPr="000C672C" w:rsidRDefault="000C672C" w:rsidP="000C672C">
      <w:pPr>
        <w:jc w:val="center"/>
        <w:rPr>
          <w:rFonts w:ascii="Times New Roman" w:hAnsi="Times New Roman" w:cs="Times New Roman"/>
          <w:color w:val="auto"/>
          <w:sz w:val="28"/>
          <w:szCs w:val="28"/>
        </w:rPr>
      </w:pPr>
      <w:r w:rsidRPr="000C672C">
        <w:rPr>
          <w:rFonts w:ascii="Times New Roman" w:hAnsi="Times New Roman" w:cs="Times New Roman"/>
          <w:b/>
          <w:bCs/>
          <w:color w:val="auto"/>
          <w:sz w:val="28"/>
          <w:szCs w:val="28"/>
        </w:rPr>
        <w:t>3.6. Наблюдение за соблюдением обязательных требований (мониторинг безопасности)</w:t>
      </w:r>
    </w:p>
    <w:p w14:paraId="44B0321F" w14:textId="77777777" w:rsidR="000C672C" w:rsidRPr="000C672C" w:rsidRDefault="000C672C" w:rsidP="000C672C">
      <w:pPr>
        <w:ind w:firstLine="709"/>
        <w:jc w:val="center"/>
        <w:rPr>
          <w:rFonts w:ascii="Times New Roman" w:hAnsi="Times New Roman" w:cs="Times New Roman"/>
          <w:b/>
          <w:color w:val="auto"/>
          <w:sz w:val="28"/>
          <w:szCs w:val="28"/>
        </w:rPr>
      </w:pPr>
    </w:p>
    <w:p w14:paraId="367FA069"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3.6.1. </w:t>
      </w:r>
      <w:bookmarkStart w:id="8" w:name="_Hlk83222450"/>
      <w:r w:rsidRPr="000C672C">
        <w:rPr>
          <w:rFonts w:ascii="Times New Roman" w:hAnsi="Times New Roman" w:cs="Times New Roman"/>
          <w:color w:val="auto"/>
          <w:sz w:val="28"/>
          <w:szCs w:val="28"/>
        </w:rPr>
        <w:t>Орган муниципального контроля</w:t>
      </w:r>
      <w:bookmarkEnd w:id="8"/>
      <w:r w:rsidRPr="000C672C">
        <w:rPr>
          <w:rFonts w:ascii="Times New Roman" w:hAnsi="Times New Roman" w:cs="Times New Roman"/>
          <w:color w:val="auto"/>
          <w:sz w:val="28"/>
          <w:szCs w:val="28"/>
        </w:rPr>
        <w:t xml:space="preserve"> при наблюдении за соблюдением обязательных требований (мониторинге безопасности) проводит сбор, анализ данных 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w:t>
      </w:r>
      <w:r w:rsidRPr="000C672C">
        <w:rPr>
          <w:rFonts w:ascii="Times New Roman" w:hAnsi="Times New Roman" w:cs="Times New Roman"/>
          <w:color w:val="auto"/>
          <w:sz w:val="28"/>
          <w:szCs w:val="28"/>
        </w:rPr>
        <w:lastRenderedPageBreak/>
        <w:t>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939AB1E"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3.6.2.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следующие решения:</w:t>
      </w:r>
    </w:p>
    <w:p w14:paraId="146688F9"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решение о проведении внепланового контрольного мероприятия в соответствии со статьей 60 Федерального закона;</w:t>
      </w:r>
    </w:p>
    <w:p w14:paraId="3CA18196"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решение об объявлении предостережения;</w:t>
      </w:r>
    </w:p>
    <w:p w14:paraId="1AF53C20"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Республики Татарстан о виде контроля;</w:t>
      </w:r>
    </w:p>
    <w:p w14:paraId="4D1048ED"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4) решение, закрепленное в федеральном законе о виде контроля, законе Республики Татарстан о виде контроля в соответствии с частью 3 статьи 90 Федерального закона, в случае указания такой возможности в федеральном законе о виде контроля, законе Республики Татарстан о виде контроля.</w:t>
      </w:r>
    </w:p>
    <w:p w14:paraId="04CA99DF" w14:textId="77777777" w:rsidR="000C672C" w:rsidRPr="000C672C" w:rsidRDefault="000C672C" w:rsidP="000C672C">
      <w:pPr>
        <w:ind w:firstLine="709"/>
        <w:jc w:val="both"/>
        <w:rPr>
          <w:rFonts w:ascii="Times New Roman" w:hAnsi="Times New Roman" w:cs="Times New Roman"/>
          <w:color w:val="auto"/>
          <w:sz w:val="28"/>
          <w:szCs w:val="28"/>
        </w:rPr>
      </w:pPr>
    </w:p>
    <w:p w14:paraId="6B7DB775" w14:textId="77777777" w:rsidR="000C672C" w:rsidRPr="000C672C" w:rsidRDefault="000C672C" w:rsidP="000C672C">
      <w:pPr>
        <w:jc w:val="center"/>
        <w:rPr>
          <w:rFonts w:ascii="Times New Roman" w:hAnsi="Times New Roman" w:cs="Times New Roman"/>
          <w:color w:val="auto"/>
          <w:sz w:val="28"/>
          <w:szCs w:val="28"/>
        </w:rPr>
      </w:pPr>
      <w:r w:rsidRPr="000C672C">
        <w:rPr>
          <w:rFonts w:ascii="Times New Roman" w:hAnsi="Times New Roman" w:cs="Times New Roman"/>
          <w:color w:val="auto"/>
          <w:sz w:val="28"/>
          <w:szCs w:val="28"/>
        </w:rPr>
        <w:t>3.7. Выездное обследование</w:t>
      </w:r>
    </w:p>
    <w:p w14:paraId="50F3ED3A"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p>
    <w:p w14:paraId="38E0AF4D"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3.7.1. Выездное обследование проводится в целях оценки соблюдения контролируемыми лицами обязательных требований.</w:t>
      </w:r>
    </w:p>
    <w:p w14:paraId="1EB1DFA9"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3.7.2.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28DE2333"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6CF915F8"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3.7.3. Выездное обследование проводится без информирования контролируемого лица. </w:t>
      </w:r>
    </w:p>
    <w:p w14:paraId="2ACCBF02"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0BC88992"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3.7.4. По результатам проведения выездного обследования не могут быть приняты решения, предусмотренные подпунктами 1 и 2 пункта 3.2.1 настоящего Положения.</w:t>
      </w:r>
    </w:p>
    <w:p w14:paraId="27525159" w14:textId="77777777" w:rsidR="000C672C" w:rsidRPr="000C672C" w:rsidRDefault="000C672C" w:rsidP="000C672C">
      <w:pPr>
        <w:jc w:val="center"/>
        <w:rPr>
          <w:rFonts w:ascii="Times New Roman" w:hAnsi="Times New Roman" w:cs="Times New Roman"/>
          <w:b/>
          <w:color w:val="auto"/>
          <w:sz w:val="28"/>
          <w:szCs w:val="28"/>
        </w:rPr>
      </w:pPr>
    </w:p>
    <w:p w14:paraId="1C079CB9" w14:textId="77777777" w:rsidR="000C672C" w:rsidRPr="000C672C" w:rsidRDefault="000C672C" w:rsidP="000C672C">
      <w:pPr>
        <w:jc w:val="center"/>
        <w:rPr>
          <w:rFonts w:ascii="Times New Roman" w:hAnsi="Times New Roman" w:cs="Times New Roman"/>
          <w:b/>
          <w:color w:val="auto"/>
          <w:sz w:val="28"/>
          <w:szCs w:val="28"/>
        </w:rPr>
      </w:pPr>
      <w:r w:rsidRPr="000C672C">
        <w:rPr>
          <w:rFonts w:ascii="Times New Roman" w:hAnsi="Times New Roman" w:cs="Times New Roman"/>
          <w:b/>
          <w:color w:val="auto"/>
          <w:sz w:val="28"/>
          <w:szCs w:val="28"/>
        </w:rPr>
        <w:lastRenderedPageBreak/>
        <w:t>4. Досудебное обжалование</w:t>
      </w:r>
    </w:p>
    <w:p w14:paraId="6B14336E" w14:textId="77777777" w:rsidR="000C672C" w:rsidRPr="000C672C" w:rsidRDefault="000C672C" w:rsidP="000C672C">
      <w:pPr>
        <w:ind w:firstLine="709"/>
        <w:jc w:val="center"/>
        <w:rPr>
          <w:rFonts w:ascii="Times New Roman" w:hAnsi="Times New Roman" w:cs="Times New Roman"/>
          <w:b/>
          <w:color w:val="auto"/>
          <w:sz w:val="28"/>
          <w:szCs w:val="28"/>
        </w:rPr>
      </w:pPr>
    </w:p>
    <w:p w14:paraId="0105F515"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5C97CC51"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решений о проведении контрольных мероприятий;</w:t>
      </w:r>
    </w:p>
    <w:p w14:paraId="46862747" w14:textId="7FD91AAB"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актов контрольных мероприятий, предписаний об устранении выявленных нарушений;</w:t>
      </w:r>
    </w:p>
    <w:p w14:paraId="239DAAA8"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 действий (бездействия) должностных лиц в рамках контрольных мероприятий.</w:t>
      </w:r>
    </w:p>
    <w:p w14:paraId="72A8BD07"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4.2. Жалоба подается контролируемым лицом в Орган муниципального контроля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p>
    <w:p w14:paraId="4E68B91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14:paraId="22928C3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Материалы, прикладываемые к жалобе, в том числе фото- и видеоматериалы, представляются контролируемым лицом в электронном виде.</w:t>
      </w:r>
    </w:p>
    <w:p w14:paraId="6B1ADFEB"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уполномоченным лицам Орган муниципального контроля лично по предварительной записи по телефону, размещенному на официальном сайте, с учетом требований законодательства Российской Федерации о государственной и иной охраняемой законом тайне.</w:t>
      </w:r>
    </w:p>
    <w:p w14:paraId="010D1976"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Рассмотрение жалобы, содержащей сведения и документы, составляющие государственную или иную охраняемую законом тайну, осуществляется руководителем Органа муниципального контроля без использования подсистемы досудебного обжалования контрольной деятельности с соблюдением требований законодательства Российской Федерации о государственной или иной охраняемой законом тайне.</w:t>
      </w:r>
    </w:p>
    <w:p w14:paraId="6E96644F"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4.3. Жалоба на решение Органа муниципального контроля, действия (бездействие) его должностных лиц рассматривается руководителем (заместителем руководителя) Органа муниципального контроля.</w:t>
      </w:r>
    </w:p>
    <w:p w14:paraId="1A931D7E"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14:paraId="18DF3448"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Жалоба на предписание Органа муниципального контроля может быть подана в течение десяти рабочих дней с момента получения контролируемым лицом предписания.</w:t>
      </w:r>
    </w:p>
    <w:p w14:paraId="45E568E6"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14:paraId="0CF628FB"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4.6. Контролируемое лицо, подавшее жалобу, до принятия решения по жалобе </w:t>
      </w:r>
      <w:r w:rsidRPr="000C672C">
        <w:rPr>
          <w:rFonts w:ascii="Times New Roman" w:hAnsi="Times New Roman" w:cs="Times New Roman"/>
          <w:color w:val="auto"/>
          <w:sz w:val="28"/>
          <w:szCs w:val="28"/>
        </w:rPr>
        <w:lastRenderedPageBreak/>
        <w:t>может отозвать ее. При этом повторное направление жалобы по тем же основаниям не допускается.</w:t>
      </w:r>
    </w:p>
    <w:p w14:paraId="5A8EEE76"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4.7. Жалоба может содержать ходатайство о приостановлении исполнения обжалуемого решения Органа муниципального контроля.</w:t>
      </w:r>
      <w:bookmarkStart w:id="12" w:name="Par379"/>
      <w:bookmarkEnd w:id="12"/>
    </w:p>
    <w:p w14:paraId="385F176F"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4.8. Руководителем (заместителем руководителя) Органа муниципального контроля в срок не позднее двух рабочих дней со дня регистрации жалобы принимается решение:</w:t>
      </w:r>
    </w:p>
    <w:p w14:paraId="3312CCC0"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о приостановлении исполнения обжалуемого решения Органа муниципального контроля;</w:t>
      </w:r>
    </w:p>
    <w:p w14:paraId="7345A9E7"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2) об отказе в приостановлении исполнения обжалуемого решения Органа муниципального контроля. </w:t>
      </w:r>
    </w:p>
    <w:p w14:paraId="5294000C"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12D2B364"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bookmarkStart w:id="13" w:name="Par383"/>
      <w:bookmarkEnd w:id="13"/>
      <w:r w:rsidRPr="000C672C">
        <w:rPr>
          <w:rFonts w:ascii="Times New Roman" w:hAnsi="Times New Roman" w:cs="Times New Roman"/>
          <w:color w:val="auto"/>
          <w:sz w:val="28"/>
          <w:szCs w:val="28"/>
        </w:rPr>
        <w:t>4.9. Жалоба должна содержать:</w:t>
      </w:r>
    </w:p>
    <w:p w14:paraId="3838AD70"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наименование Органа муниципального контроля, фамилию, имя, отчество (при наличии) должностного лица, решение и (или) действие (бездействие) которых обжалуются;</w:t>
      </w:r>
    </w:p>
    <w:p w14:paraId="71627EAC"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6AA27648"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сведения об обжалуемых решениях Органа муниципального контроля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75A09446"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 основания и доводы, на основании которых контролируемое лицо не согласно с решением Органа муниципального контроля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2C6545C1"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5) требования контролируемого лица, подавшего жалобу; </w:t>
      </w:r>
    </w:p>
    <w:p w14:paraId="4431CE8F"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bookmarkStart w:id="14" w:name="Par390"/>
      <w:bookmarkEnd w:id="14"/>
      <w:r w:rsidRPr="000C672C">
        <w:rPr>
          <w:rFonts w:ascii="Times New Roman" w:eastAsia="Times New Roman" w:hAnsi="Times New Roman" w:cs="Times New Roman"/>
          <w:color w:val="auto"/>
          <w:sz w:val="28"/>
          <w:szCs w:val="28"/>
          <w:lang w:bidi="ar-SA"/>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45CE2ECC"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11E622B3"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44CDF7A8"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4.12. Орган муниципального контроля принимает решение об отказе в рассмотрении жалобы в течение пяти рабочих дней со дня получения жалобы, если:</w:t>
      </w:r>
    </w:p>
    <w:p w14:paraId="2CA2BE93"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lastRenderedPageBreak/>
        <w:t>1) жалоба подана после истечения сроков подачи жалобы, установленных пунктом 4.4. настоящего Положения, и не содержит ходатайства о восстановлении пропущенного срока на подачу жалобы;</w:t>
      </w:r>
    </w:p>
    <w:p w14:paraId="7A75DF5F"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2) в удовлетворении ходатайства о восстановлении пропущенного срока на подачу жалобы отказано;</w:t>
      </w:r>
    </w:p>
    <w:p w14:paraId="170734C7"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 до принятия решения по жалобе от контролируемого лица, ее подавшего, поступило заявление об отзыве жалобы;</w:t>
      </w:r>
    </w:p>
    <w:p w14:paraId="0A80741D"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4) имеется решение суда по вопросам, поставленным в жалобе;</w:t>
      </w:r>
    </w:p>
    <w:p w14:paraId="7CF32A63"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5) ранее в Орган муниципального контроля была подана другая жалоба от того же контролируемого лица по тем же основаниям;</w:t>
      </w:r>
    </w:p>
    <w:p w14:paraId="17AE1E77"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6) жалоба содержит нецензурные либо оскорбительные выражения, угрозы жизни, здоровью и имуществу должностных лиц Органа муниципального контроля, а также членов их семей;</w:t>
      </w:r>
    </w:p>
    <w:p w14:paraId="0DD37082"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38FE453"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8) жалоба подана в ненадлежащий орган;</w:t>
      </w:r>
    </w:p>
    <w:p w14:paraId="4237075D"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9) законодательством Российской Федерации предусмотрен только судебный порядок обжалования решений Контрольного органа.</w:t>
      </w:r>
    </w:p>
    <w:p w14:paraId="54225200"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4.13. Отказ в рассмотрении жалобы по основаниям, указанным в подпунктах 3-8 пункта 4.12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43B0B453"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4.14. При рассмотрении жалобы Орган муниципального контроля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6D02A453" w14:textId="77777777" w:rsidR="000C672C" w:rsidRPr="000C672C" w:rsidRDefault="000C672C" w:rsidP="000C672C">
      <w:pPr>
        <w:widowControl/>
        <w:tabs>
          <w:tab w:val="left" w:pos="1134"/>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4.15. Жалоба подлежит рассмотрению руководителем (заместителем руководителя) Орган муниципального контроля в течение двадцати рабочих дней со дня ее регистрации. </w:t>
      </w:r>
    </w:p>
    <w:p w14:paraId="1966EBA2"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4.16. Срок, указанный в пункте 4.15 настоящего Положения, может быть продлен на двадцать рабочих дней, в следующих исключительных случаях:</w:t>
      </w:r>
    </w:p>
    <w:p w14:paraId="1C6A537C"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14:paraId="36118747"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отсутствие должностного лица действия (бездействия) которого обжалуются, по уважительной причине (болезнь, отпуск, командировка).</w:t>
      </w:r>
    </w:p>
    <w:p w14:paraId="597F705B"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4.17. Орган муниципального контроля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09062A6E"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4C96697E"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lastRenderedPageBreak/>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159F511"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331B7567" w14:textId="77777777" w:rsidR="000C672C" w:rsidRPr="000C672C" w:rsidRDefault="000C672C" w:rsidP="000C6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F73BD4B"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4.19. Обязанность доказывания законности и обоснованности принятого решения и (или) совершенного действия (бездействия) возлагается на Орган муниципального контроля.</w:t>
      </w:r>
    </w:p>
    <w:p w14:paraId="5631CE05"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 xml:space="preserve">4.20. По итогам рассмотрения жалобы руководитель (заместитель руководителя) </w:t>
      </w:r>
      <w:bookmarkStart w:id="15" w:name="_Hlk83237883"/>
      <w:r w:rsidRPr="000C672C">
        <w:rPr>
          <w:rFonts w:ascii="Times New Roman" w:hAnsi="Times New Roman" w:cs="Times New Roman"/>
          <w:color w:val="auto"/>
          <w:sz w:val="28"/>
          <w:szCs w:val="28"/>
        </w:rPr>
        <w:t xml:space="preserve">Орган муниципального контроля </w:t>
      </w:r>
      <w:bookmarkEnd w:id="15"/>
      <w:r w:rsidRPr="000C672C">
        <w:rPr>
          <w:rFonts w:ascii="Times New Roman" w:hAnsi="Times New Roman" w:cs="Times New Roman"/>
          <w:color w:val="auto"/>
          <w:sz w:val="28"/>
          <w:szCs w:val="28"/>
        </w:rPr>
        <w:t>принимает одно из следующих решений:</w:t>
      </w:r>
    </w:p>
    <w:p w14:paraId="4FB9859C"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1) оставляет жалобу без удовлетворения;</w:t>
      </w:r>
    </w:p>
    <w:p w14:paraId="1B478BD0"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2) отменяет решение Органа муниципального контроля полностью или частично;</w:t>
      </w:r>
    </w:p>
    <w:p w14:paraId="22CB71BF"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3) отменяет решение Органа муниципального контроля полностью и принимает новое решение;</w:t>
      </w:r>
    </w:p>
    <w:p w14:paraId="71D7754A"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 признает действия (бездействие) должностных лиц Органа муниципального контроля незаконными и выносит решение по существу, в том числе об осуществлении при необходимости определенных действий.</w:t>
      </w:r>
    </w:p>
    <w:p w14:paraId="71BB8DF8" w14:textId="77777777" w:rsidR="000C672C" w:rsidRPr="000C672C" w:rsidRDefault="000C672C" w:rsidP="000C672C">
      <w:pPr>
        <w:ind w:firstLine="709"/>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4.21. Решение Органа муниципального контроля,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0C672C">
        <w:rPr>
          <w:rFonts w:ascii="Times New Roman" w:hAnsi="Times New Roman" w:cs="Times New Roman"/>
          <w:color w:val="auto"/>
          <w:sz w:val="28"/>
          <w:szCs w:val="28"/>
          <w:highlight w:val="yellow"/>
        </w:rPr>
        <w:t xml:space="preserve"> </w:t>
      </w:r>
    </w:p>
    <w:p w14:paraId="43424720" w14:textId="77777777" w:rsidR="000C672C" w:rsidRPr="000C672C" w:rsidRDefault="000C672C" w:rsidP="000C672C">
      <w:pPr>
        <w:ind w:firstLine="709"/>
        <w:jc w:val="center"/>
        <w:rPr>
          <w:rFonts w:ascii="Times New Roman" w:hAnsi="Times New Roman" w:cs="Times New Roman"/>
          <w:b/>
          <w:color w:val="auto"/>
          <w:sz w:val="28"/>
          <w:szCs w:val="28"/>
          <w:lang w:val="x-none"/>
        </w:rPr>
      </w:pPr>
    </w:p>
    <w:p w14:paraId="60AF5CFB" w14:textId="77777777" w:rsidR="000C672C" w:rsidRPr="000C672C" w:rsidRDefault="000C672C" w:rsidP="000C672C">
      <w:pPr>
        <w:widowControl/>
        <w:tabs>
          <w:tab w:val="left" w:pos="1134"/>
        </w:tabs>
        <w:contextualSpacing/>
        <w:jc w:val="center"/>
        <w:rPr>
          <w:rFonts w:ascii="Times New Roman" w:hAnsi="Times New Roman" w:cs="Times New Roman"/>
          <w:b/>
          <w:color w:val="auto"/>
          <w:sz w:val="28"/>
          <w:szCs w:val="28"/>
        </w:rPr>
      </w:pPr>
      <w:r w:rsidRPr="000C672C">
        <w:rPr>
          <w:rFonts w:ascii="Times New Roman" w:hAnsi="Times New Roman" w:cs="Times New Roman"/>
          <w:b/>
          <w:color w:val="auto"/>
          <w:sz w:val="28"/>
          <w:szCs w:val="28"/>
        </w:rPr>
        <w:t>5. Оценка результативности и эффективности деятельности Контрольного органа при осуществлении муниципального контроля</w:t>
      </w:r>
    </w:p>
    <w:p w14:paraId="428EF887" w14:textId="77777777" w:rsidR="000C672C" w:rsidRPr="000C672C" w:rsidRDefault="000C672C" w:rsidP="000C672C">
      <w:pPr>
        <w:widowControl/>
        <w:tabs>
          <w:tab w:val="left" w:pos="1134"/>
        </w:tabs>
        <w:contextualSpacing/>
        <w:jc w:val="center"/>
        <w:rPr>
          <w:rFonts w:ascii="Times New Roman" w:hAnsi="Times New Roman" w:cs="Times New Roman"/>
          <w:b/>
          <w:color w:val="auto"/>
          <w:sz w:val="28"/>
          <w:szCs w:val="28"/>
        </w:rPr>
      </w:pPr>
    </w:p>
    <w:p w14:paraId="01E129BD"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5.1. Оценка результативности и эффективности деятельности Органа муниципального контроля по муниципальному контролю осуществляется в соответствии со статьей 30 Федерального закона.</w:t>
      </w:r>
    </w:p>
    <w:p w14:paraId="360AF135" w14:textId="77777777" w:rsidR="000C672C" w:rsidRPr="000C672C" w:rsidRDefault="000C672C" w:rsidP="000C672C">
      <w:pPr>
        <w:widowControl/>
        <w:tabs>
          <w:tab w:val="left" w:pos="1134"/>
        </w:tabs>
        <w:ind w:firstLine="709"/>
        <w:contextualSpacing/>
        <w:jc w:val="both"/>
        <w:rPr>
          <w:rFonts w:ascii="Times New Roman" w:hAnsi="Times New Roman" w:cs="Times New Roman"/>
          <w:color w:val="auto"/>
          <w:sz w:val="28"/>
          <w:szCs w:val="28"/>
        </w:rPr>
      </w:pPr>
      <w:r w:rsidRPr="000C672C">
        <w:rPr>
          <w:rFonts w:ascii="Times New Roman" w:hAnsi="Times New Roman" w:cs="Times New Roman"/>
          <w:color w:val="auto"/>
          <w:sz w:val="28"/>
          <w:szCs w:val="28"/>
        </w:rPr>
        <w:t>5.2. Ключевые показатели муниципального контроля и их целевые значения, индикативные показатели муниципального контроля установлены приложением 2 к настоящему Положению.</w:t>
      </w:r>
    </w:p>
    <w:p w14:paraId="5CD444EA" w14:textId="77777777" w:rsidR="000C672C" w:rsidRPr="000C672C" w:rsidRDefault="000C672C" w:rsidP="000C672C">
      <w:pPr>
        <w:widowControl/>
        <w:tabs>
          <w:tab w:val="left" w:pos="1134"/>
        </w:tabs>
        <w:jc w:val="both"/>
        <w:rPr>
          <w:rFonts w:ascii="Times New Roman" w:eastAsia="Times New Roman" w:hAnsi="Times New Roman" w:cs="Times New Roman"/>
          <w:color w:val="auto"/>
          <w:sz w:val="28"/>
          <w:szCs w:val="28"/>
          <w:lang w:bidi="ar-SA"/>
        </w:rPr>
      </w:pPr>
    </w:p>
    <w:p w14:paraId="56649A80" w14:textId="77777777" w:rsidR="000C672C" w:rsidRPr="000C672C" w:rsidRDefault="000C672C" w:rsidP="000C672C">
      <w:pPr>
        <w:widowControl/>
        <w:tabs>
          <w:tab w:val="left" w:pos="1134"/>
        </w:tabs>
        <w:jc w:val="both"/>
        <w:rPr>
          <w:rFonts w:ascii="Times New Roman" w:eastAsia="Times New Roman" w:hAnsi="Times New Roman" w:cs="Times New Roman"/>
          <w:color w:val="auto"/>
          <w:sz w:val="28"/>
          <w:szCs w:val="28"/>
          <w:lang w:bidi="ar-SA"/>
        </w:rPr>
      </w:pPr>
    </w:p>
    <w:p w14:paraId="6C880401" w14:textId="77777777" w:rsidR="000C672C" w:rsidRPr="000C672C" w:rsidRDefault="000C672C" w:rsidP="000C672C">
      <w:pPr>
        <w:widowControl/>
        <w:tabs>
          <w:tab w:val="left" w:pos="1134"/>
        </w:tabs>
        <w:jc w:val="both"/>
        <w:rPr>
          <w:rFonts w:ascii="Times New Roman" w:eastAsia="Times New Roman" w:hAnsi="Times New Roman" w:cs="Times New Roman"/>
          <w:color w:val="auto"/>
          <w:sz w:val="28"/>
          <w:szCs w:val="28"/>
          <w:lang w:bidi="ar-SA"/>
        </w:rPr>
      </w:pPr>
    </w:p>
    <w:p w14:paraId="390E7C98" w14:textId="77777777" w:rsidR="000C672C" w:rsidRPr="000C672C" w:rsidRDefault="000C672C" w:rsidP="000C672C">
      <w:pPr>
        <w:widowControl/>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br w:type="page"/>
      </w:r>
    </w:p>
    <w:p w14:paraId="7BCEB226" w14:textId="77777777" w:rsidR="000C672C" w:rsidRPr="000C672C" w:rsidRDefault="000C672C" w:rsidP="000C672C">
      <w:pPr>
        <w:widowControl/>
        <w:ind w:left="5812"/>
        <w:jc w:val="right"/>
        <w:rPr>
          <w:rFonts w:ascii="Times New Roman" w:eastAsia="Times New Roman" w:hAnsi="Times New Roman" w:cs="Times New Roman"/>
          <w:color w:val="auto"/>
          <w:lang w:bidi="ar-SA"/>
        </w:rPr>
      </w:pPr>
      <w:bookmarkStart w:id="16" w:name="_Hlk83237990"/>
      <w:r w:rsidRPr="000C672C">
        <w:rPr>
          <w:rFonts w:ascii="Times New Roman" w:eastAsia="Times New Roman" w:hAnsi="Times New Roman" w:cs="Times New Roman"/>
          <w:color w:val="auto"/>
          <w:lang w:bidi="ar-SA"/>
        </w:rPr>
        <w:lastRenderedPageBreak/>
        <w:t>Приложение 1</w:t>
      </w:r>
    </w:p>
    <w:p w14:paraId="43956154" w14:textId="77777777" w:rsidR="000C672C" w:rsidRPr="000C672C" w:rsidRDefault="000C672C" w:rsidP="000C672C">
      <w:pPr>
        <w:widowControl/>
        <w:tabs>
          <w:tab w:val="left" w:pos="1134"/>
        </w:tabs>
        <w:ind w:left="5812"/>
        <w:contextualSpacing/>
        <w:jc w:val="both"/>
        <w:rPr>
          <w:rFonts w:ascii="Times New Roman" w:hAnsi="Times New Roman" w:cs="Times New Roman"/>
          <w:color w:val="auto"/>
        </w:rPr>
      </w:pPr>
      <w:r w:rsidRPr="000C672C">
        <w:rPr>
          <w:rFonts w:ascii="Times New Roman" w:hAnsi="Times New Roman" w:cs="Times New Roman"/>
          <w:color w:val="auto"/>
        </w:rPr>
        <w:t xml:space="preserve">к Положению о муниципальном </w:t>
      </w:r>
    </w:p>
    <w:p w14:paraId="54C3A15D" w14:textId="77777777" w:rsidR="000C672C" w:rsidRPr="000C672C" w:rsidRDefault="000C672C" w:rsidP="000C672C">
      <w:pPr>
        <w:widowControl/>
        <w:tabs>
          <w:tab w:val="left" w:pos="1134"/>
        </w:tabs>
        <w:ind w:left="5812"/>
        <w:contextualSpacing/>
        <w:jc w:val="both"/>
        <w:rPr>
          <w:rFonts w:ascii="Times New Roman" w:hAnsi="Times New Roman" w:cs="Times New Roman"/>
          <w:color w:val="auto"/>
        </w:rPr>
      </w:pPr>
      <w:r w:rsidRPr="000C672C">
        <w:rPr>
          <w:rFonts w:ascii="Times New Roman" w:hAnsi="Times New Roman" w:cs="Times New Roman"/>
          <w:color w:val="auto"/>
        </w:rPr>
        <w:t xml:space="preserve">жилищном контроле на территории Высокогорского муниципального района </w:t>
      </w:r>
    </w:p>
    <w:bookmarkEnd w:id="16"/>
    <w:p w14:paraId="7012626C" w14:textId="77777777" w:rsidR="000C672C" w:rsidRPr="000C672C" w:rsidRDefault="000C672C" w:rsidP="000C672C">
      <w:pPr>
        <w:widowControl/>
        <w:rPr>
          <w:rFonts w:ascii="Times New Roman" w:eastAsia="Times New Roman" w:hAnsi="Times New Roman" w:cs="Times New Roman"/>
          <w:color w:val="auto"/>
          <w:sz w:val="28"/>
          <w:szCs w:val="28"/>
          <w:lang w:bidi="ar-SA"/>
        </w:rPr>
      </w:pPr>
    </w:p>
    <w:p w14:paraId="0C56A9D2" w14:textId="77777777" w:rsidR="000C672C" w:rsidRPr="000C672C" w:rsidRDefault="000C672C" w:rsidP="000C672C">
      <w:pPr>
        <w:widowControl/>
        <w:jc w:val="center"/>
        <w:rPr>
          <w:rFonts w:ascii="Times New Roman" w:eastAsia="Times New Roman" w:hAnsi="Times New Roman" w:cs="Times New Roman"/>
          <w:b/>
          <w:bCs/>
          <w:color w:val="auto"/>
          <w:sz w:val="28"/>
          <w:szCs w:val="28"/>
          <w:lang w:bidi="ar-SA"/>
        </w:rPr>
      </w:pPr>
    </w:p>
    <w:p w14:paraId="73BD9602" w14:textId="77777777" w:rsidR="000C672C" w:rsidRPr="000C672C" w:rsidRDefault="000C672C" w:rsidP="000C672C">
      <w:pPr>
        <w:widowControl/>
        <w:autoSpaceDE w:val="0"/>
        <w:autoSpaceDN w:val="0"/>
        <w:adjustRightInd w:val="0"/>
        <w:jc w:val="center"/>
        <w:rPr>
          <w:rFonts w:ascii="Times New Roman" w:eastAsia="Times New Roman" w:hAnsi="Times New Roman" w:cs="Times New Roman"/>
          <w:b/>
          <w:bCs/>
          <w:color w:val="auto"/>
          <w:sz w:val="28"/>
          <w:szCs w:val="28"/>
          <w:lang w:bidi="ar-SA"/>
        </w:rPr>
      </w:pPr>
      <w:r w:rsidRPr="000C672C">
        <w:rPr>
          <w:rFonts w:ascii="Times New Roman" w:eastAsia="Times New Roman" w:hAnsi="Times New Roman" w:cs="Times New Roman"/>
          <w:b/>
          <w:color w:val="auto"/>
          <w:sz w:val="28"/>
          <w:szCs w:val="28"/>
          <w:lang w:bidi="ar-SA"/>
        </w:rPr>
        <w:t>Индикаторы риска нарушения обязательных требований</w:t>
      </w:r>
      <w:r w:rsidRPr="000C672C">
        <w:rPr>
          <w:rFonts w:ascii="Times New Roman" w:eastAsia="Times New Roman" w:hAnsi="Times New Roman" w:cs="Times New Roman"/>
          <w:b/>
          <w:bCs/>
          <w:color w:val="auto"/>
          <w:sz w:val="28"/>
          <w:szCs w:val="28"/>
          <w:lang w:bidi="ar-SA"/>
        </w:rPr>
        <w:t xml:space="preserve">, </w:t>
      </w:r>
    </w:p>
    <w:p w14:paraId="4B30B7D2" w14:textId="77777777" w:rsidR="000C672C" w:rsidRPr="000C672C" w:rsidRDefault="000C672C" w:rsidP="000C672C">
      <w:pPr>
        <w:widowControl/>
        <w:autoSpaceDE w:val="0"/>
        <w:autoSpaceDN w:val="0"/>
        <w:adjustRightInd w:val="0"/>
        <w:jc w:val="center"/>
        <w:rPr>
          <w:rFonts w:ascii="Times New Roman" w:eastAsia="Times New Roman" w:hAnsi="Times New Roman" w:cs="Times New Roman"/>
          <w:b/>
          <w:color w:val="auto"/>
          <w:sz w:val="28"/>
          <w:szCs w:val="28"/>
          <w:lang w:bidi="ar-SA"/>
        </w:rPr>
      </w:pPr>
      <w:r w:rsidRPr="000C672C">
        <w:rPr>
          <w:rFonts w:ascii="Times New Roman" w:eastAsia="Times New Roman" w:hAnsi="Times New Roman" w:cs="Times New Roman"/>
          <w:b/>
          <w:bCs/>
          <w:color w:val="auto"/>
          <w:sz w:val="28"/>
          <w:szCs w:val="28"/>
          <w:lang w:bidi="ar-SA"/>
        </w:rPr>
        <w:t>используемые в качестве основания для проведения контрольных мероприятий при осуществлении муниципального контроля</w:t>
      </w:r>
    </w:p>
    <w:p w14:paraId="2708DF1D"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p>
    <w:p w14:paraId="1A641DA0"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1. Поступление в Орган муниципального контроля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0DD13E8C"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а) порядку осуществления перевода жилого помещения в нежилое помещение и нежилого помещения в жилое в многоквартирном доме; </w:t>
      </w:r>
    </w:p>
    <w:p w14:paraId="2F5935E9"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б) порядку осуществления перепланировки и (или) переустройства помещений в многоквартирном доме;</w:t>
      </w:r>
    </w:p>
    <w:p w14:paraId="0C75F634"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в) к предоставлению коммунальных услуг собственникам и пользователям помещений в многоквартирных домах и жилых домов;</w:t>
      </w:r>
    </w:p>
    <w:p w14:paraId="2472D21A"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г) к обеспечению доступности для инвалидов помещений в многоквартирных домах;</w:t>
      </w:r>
    </w:p>
    <w:p w14:paraId="63F30589"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14:paraId="7D284DA7"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е) к обеспечению безопасности при использовании и содержании внутридомового и внутриквартирного газового оборудования.</w:t>
      </w:r>
    </w:p>
    <w:p w14:paraId="0E380DA9"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w:t>
      </w:r>
      <w:r w:rsidRPr="000C672C">
        <w:rPr>
          <w:rFonts w:ascii="Times New Roman" w:eastAsia="Times New Roman" w:hAnsi="Times New Roman" w:cs="Times New Roman"/>
          <w:color w:val="auto"/>
          <w:sz w:val="28"/>
          <w:szCs w:val="28"/>
          <w:lang w:bidi="ar-SA"/>
        </w:rPr>
        <w:br/>
        <w:t>от 31.07.2020 № 248-ФЗ «О государственном контроле (надзоре)</w:t>
      </w:r>
      <w:r w:rsidRPr="000C672C">
        <w:rPr>
          <w:rFonts w:ascii="Times New Roman" w:eastAsia="Times New Roman" w:hAnsi="Times New Roman" w:cs="Times New Roman"/>
          <w:color w:val="auto"/>
          <w:sz w:val="28"/>
          <w:szCs w:val="28"/>
          <w:lang w:bidi="ar-SA"/>
        </w:rPr>
        <w:br/>
        <w:t>и муниципальном контроле в Российской Федерации».</w:t>
      </w:r>
    </w:p>
    <w:p w14:paraId="1770C7F7"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2. Поступление в Орган муниципального контроля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индикаторов, и обращений, послуживших основанием для проведения внепланового контрольного мероприятия в соответствии с частью 12 статьи 66 Федерального закона от 31.07.2020 № 248-ФЗ «О государственном контроле (надзоре) и муниципальном контроле в </w:t>
      </w:r>
      <w:r w:rsidRPr="000C672C">
        <w:rPr>
          <w:rFonts w:ascii="Times New Roman" w:eastAsia="Times New Roman" w:hAnsi="Times New Roman" w:cs="Times New Roman"/>
          <w:color w:val="auto"/>
          <w:sz w:val="28"/>
          <w:szCs w:val="28"/>
          <w:lang w:bidi="ar-SA"/>
        </w:rPr>
        <w:lastRenderedPageBreak/>
        <w:t>Российской Федерации», в случае если в течение года до поступления данного обращения, информации контролируемому лицу Органом муниципального контроля объявлялись предостережения о недопустимости нарушения аналогичных обязательных требований.</w:t>
      </w:r>
    </w:p>
    <w:p w14:paraId="5CB411B7" w14:textId="77777777" w:rsidR="000C672C" w:rsidRP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контроля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14:paraId="03188229" w14:textId="49BB90E5" w:rsidR="000C672C" w:rsidRDefault="000C672C" w:rsidP="000C672C">
      <w:pPr>
        <w:widowControl/>
        <w:ind w:firstLine="709"/>
        <w:jc w:val="both"/>
        <w:rPr>
          <w:rFonts w:ascii="Times New Roman" w:eastAsia="Times New Roman" w:hAnsi="Times New Roman" w:cs="Times New Roman"/>
          <w:color w:val="auto"/>
          <w:sz w:val="28"/>
          <w:szCs w:val="28"/>
          <w:lang w:bidi="ar-SA"/>
        </w:rPr>
      </w:pPr>
      <w:r w:rsidRPr="000C672C">
        <w:rPr>
          <w:rFonts w:ascii="Times New Roman" w:eastAsia="Times New Roman" w:hAnsi="Times New Roman" w:cs="Times New Roman"/>
          <w:color w:val="auto"/>
          <w:sz w:val="28"/>
          <w:szCs w:val="28"/>
          <w:lang w:bidi="ar-SA"/>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14:paraId="4119C026" w14:textId="77777777" w:rsidR="000C672C" w:rsidRDefault="000C672C" w:rsidP="000C672C">
      <w:pPr>
        <w:widowControl/>
        <w:ind w:firstLine="709"/>
        <w:jc w:val="both"/>
        <w:rPr>
          <w:rFonts w:ascii="Times New Roman" w:eastAsia="Times New Roman" w:hAnsi="Times New Roman" w:cs="Times New Roman"/>
          <w:color w:val="auto"/>
          <w:sz w:val="28"/>
          <w:szCs w:val="28"/>
          <w:lang w:bidi="ar-SA"/>
        </w:rPr>
        <w:sectPr w:rsidR="000C672C" w:rsidSect="000C672C">
          <w:pgSz w:w="11900" w:h="16840"/>
          <w:pgMar w:top="1134" w:right="567" w:bottom="1134" w:left="1134" w:header="0" w:footer="14298" w:gutter="0"/>
          <w:cols w:space="720"/>
          <w:noEndnote/>
          <w:docGrid w:linePitch="360"/>
        </w:sectPr>
      </w:pPr>
    </w:p>
    <w:p w14:paraId="2A85F421" w14:textId="77777777" w:rsidR="000C672C" w:rsidRPr="000C672C" w:rsidRDefault="000C672C" w:rsidP="000C672C">
      <w:pPr>
        <w:widowControl/>
        <w:ind w:left="5812"/>
        <w:jc w:val="right"/>
        <w:rPr>
          <w:rFonts w:ascii="Times New Roman" w:eastAsia="Times New Roman" w:hAnsi="Times New Roman" w:cs="Times New Roman"/>
          <w:color w:val="auto"/>
          <w:sz w:val="22"/>
          <w:szCs w:val="22"/>
          <w:lang w:bidi="ar-SA"/>
        </w:rPr>
      </w:pPr>
      <w:r w:rsidRPr="000C672C">
        <w:rPr>
          <w:rFonts w:ascii="Times New Roman" w:eastAsia="Times New Roman" w:hAnsi="Times New Roman" w:cs="Times New Roman"/>
          <w:color w:val="auto"/>
          <w:sz w:val="22"/>
          <w:szCs w:val="22"/>
          <w:lang w:bidi="ar-SA"/>
        </w:rPr>
        <w:lastRenderedPageBreak/>
        <w:t>Приложение 2</w:t>
      </w:r>
    </w:p>
    <w:p w14:paraId="6FF36316" w14:textId="77777777" w:rsidR="000C672C" w:rsidRPr="000C672C" w:rsidRDefault="000C672C" w:rsidP="001F3131">
      <w:pPr>
        <w:widowControl/>
        <w:tabs>
          <w:tab w:val="left" w:pos="1134"/>
        </w:tabs>
        <w:spacing w:line="240" w:lineRule="exact"/>
        <w:ind w:left="11482"/>
        <w:contextualSpacing/>
        <w:jc w:val="both"/>
        <w:rPr>
          <w:rFonts w:ascii="Times New Roman" w:hAnsi="Times New Roman" w:cs="Times New Roman"/>
          <w:color w:val="auto"/>
          <w:sz w:val="22"/>
          <w:szCs w:val="22"/>
        </w:rPr>
      </w:pPr>
      <w:r w:rsidRPr="000C672C">
        <w:rPr>
          <w:rFonts w:ascii="Times New Roman" w:hAnsi="Times New Roman" w:cs="Times New Roman"/>
          <w:color w:val="auto"/>
          <w:sz w:val="22"/>
          <w:szCs w:val="22"/>
        </w:rPr>
        <w:t xml:space="preserve">к Положению о муниципальном </w:t>
      </w:r>
    </w:p>
    <w:p w14:paraId="672D3FAC" w14:textId="77777777" w:rsidR="000C672C" w:rsidRPr="000C672C" w:rsidRDefault="000C672C" w:rsidP="001F3131">
      <w:pPr>
        <w:widowControl/>
        <w:tabs>
          <w:tab w:val="left" w:pos="1134"/>
        </w:tabs>
        <w:spacing w:line="240" w:lineRule="exact"/>
        <w:ind w:left="11482"/>
        <w:contextualSpacing/>
        <w:jc w:val="both"/>
        <w:rPr>
          <w:rFonts w:ascii="Times New Roman" w:hAnsi="Times New Roman" w:cs="Times New Roman"/>
          <w:color w:val="auto"/>
          <w:sz w:val="22"/>
          <w:szCs w:val="22"/>
        </w:rPr>
      </w:pPr>
      <w:r w:rsidRPr="000C672C">
        <w:rPr>
          <w:rFonts w:ascii="Times New Roman" w:hAnsi="Times New Roman" w:cs="Times New Roman"/>
          <w:color w:val="auto"/>
          <w:sz w:val="22"/>
          <w:szCs w:val="22"/>
        </w:rPr>
        <w:t xml:space="preserve">жилищном контроле на территории Высокогорского муниципального района </w:t>
      </w:r>
    </w:p>
    <w:p w14:paraId="4DF08CEA" w14:textId="77777777" w:rsidR="000C672C" w:rsidRPr="000C672C" w:rsidRDefault="000C672C" w:rsidP="000C672C">
      <w:pPr>
        <w:widowControl/>
        <w:tabs>
          <w:tab w:val="left" w:pos="1134"/>
        </w:tabs>
        <w:contextualSpacing/>
        <w:jc w:val="center"/>
        <w:rPr>
          <w:b/>
          <w:color w:val="auto"/>
          <w:sz w:val="28"/>
          <w:szCs w:val="20"/>
          <w:highlight w:val="yellow"/>
        </w:rPr>
      </w:pPr>
    </w:p>
    <w:p w14:paraId="205AC846" w14:textId="77777777" w:rsidR="000C672C" w:rsidRPr="000C672C" w:rsidRDefault="000C672C" w:rsidP="000C672C">
      <w:pPr>
        <w:widowControl/>
        <w:spacing w:after="360"/>
        <w:jc w:val="center"/>
        <w:outlineLvl w:val="0"/>
        <w:rPr>
          <w:rFonts w:ascii="Times New Roman" w:eastAsia="Times New Roman" w:hAnsi="Times New Roman" w:cs="Times New Roman"/>
          <w:b/>
          <w:color w:val="auto"/>
          <w:sz w:val="28"/>
          <w:szCs w:val="28"/>
          <w:lang w:bidi="ar-SA"/>
        </w:rPr>
      </w:pPr>
      <w:r w:rsidRPr="000C672C">
        <w:rPr>
          <w:rFonts w:ascii="Times New Roman" w:eastAsia="Times New Roman" w:hAnsi="Times New Roman" w:cs="Times New Roman"/>
          <w:b/>
          <w:color w:val="auto"/>
          <w:sz w:val="28"/>
          <w:szCs w:val="28"/>
          <w:lang w:bidi="ar-SA"/>
        </w:rPr>
        <w:t>Перечень показателей результативности и эффективности муниципального жилищного контроля</w:t>
      </w:r>
    </w:p>
    <w:tbl>
      <w:tblPr>
        <w:tblW w:w="15735" w:type="dxa"/>
        <w:tblInd w:w="-572" w:type="dxa"/>
        <w:tblLayout w:type="fixed"/>
        <w:tblLook w:val="04A0" w:firstRow="1" w:lastRow="0" w:firstColumn="1" w:lastColumn="0" w:noHBand="0" w:noVBand="1"/>
      </w:tblPr>
      <w:tblGrid>
        <w:gridCol w:w="851"/>
        <w:gridCol w:w="3118"/>
        <w:gridCol w:w="1134"/>
        <w:gridCol w:w="3119"/>
        <w:gridCol w:w="709"/>
        <w:gridCol w:w="1055"/>
        <w:gridCol w:w="188"/>
        <w:gridCol w:w="521"/>
        <w:gridCol w:w="169"/>
        <w:gridCol w:w="19"/>
        <w:gridCol w:w="695"/>
        <w:gridCol w:w="14"/>
        <w:gridCol w:w="9"/>
        <w:gridCol w:w="19"/>
        <w:gridCol w:w="814"/>
        <w:gridCol w:w="11"/>
        <w:gridCol w:w="9"/>
        <w:gridCol w:w="19"/>
        <w:gridCol w:w="1669"/>
        <w:gridCol w:w="11"/>
        <w:gridCol w:w="12"/>
        <w:gridCol w:w="9"/>
        <w:gridCol w:w="7"/>
        <w:gridCol w:w="1554"/>
      </w:tblGrid>
      <w:tr w:rsidR="000C672C" w:rsidRPr="00582BCD" w14:paraId="538CD9D9" w14:textId="77777777" w:rsidTr="00683575">
        <w:trPr>
          <w:trHeight w:val="20"/>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5C1E20C" w14:textId="77777777" w:rsidR="000C672C" w:rsidRPr="00582BCD" w:rsidRDefault="000C672C" w:rsidP="000C672C">
            <w:pPr>
              <w:widowControl/>
              <w:jc w:val="center"/>
              <w:rPr>
                <w:rFonts w:ascii="Times New Roman" w:eastAsia="Times New Roman" w:hAnsi="Times New Roman" w:cs="Times New Roman"/>
                <w:color w:val="auto"/>
                <w:lang w:bidi="ar-SA"/>
              </w:rPr>
            </w:pPr>
            <w:r w:rsidRPr="00582BCD">
              <w:rPr>
                <w:rFonts w:ascii="Times New Roman" w:eastAsia="Times New Roman" w:hAnsi="Times New Roman" w:cs="Times New Roman"/>
                <w:color w:val="auto"/>
                <w:lang w:bidi="ar-SA"/>
              </w:rPr>
              <w:t xml:space="preserve">Номер показателя </w:t>
            </w:r>
          </w:p>
        </w:tc>
        <w:tc>
          <w:tcPr>
            <w:tcW w:w="3118" w:type="dxa"/>
            <w:vMerge w:val="restart"/>
            <w:tcBorders>
              <w:top w:val="single" w:sz="4" w:space="0" w:color="auto"/>
              <w:left w:val="nil"/>
              <w:bottom w:val="single" w:sz="4" w:space="0" w:color="auto"/>
              <w:right w:val="single" w:sz="4" w:space="0" w:color="auto"/>
            </w:tcBorders>
            <w:vAlign w:val="center"/>
            <w:hideMark/>
          </w:tcPr>
          <w:p w14:paraId="0A09BE2E" w14:textId="77777777" w:rsidR="000C672C" w:rsidRPr="00582BCD" w:rsidRDefault="000C672C" w:rsidP="000C672C">
            <w:pPr>
              <w:widowControl/>
              <w:jc w:val="center"/>
              <w:rPr>
                <w:rFonts w:ascii="Times New Roman" w:eastAsia="Times New Roman" w:hAnsi="Times New Roman" w:cs="Times New Roman"/>
                <w:color w:val="auto"/>
                <w:lang w:bidi="ar-SA"/>
              </w:rPr>
            </w:pPr>
            <w:r w:rsidRPr="00582BCD">
              <w:rPr>
                <w:rFonts w:ascii="Times New Roman" w:eastAsia="Times New Roman" w:hAnsi="Times New Roman" w:cs="Times New Roman"/>
                <w:color w:val="auto"/>
                <w:lang w:bidi="ar-SA"/>
              </w:rPr>
              <w:t>Наименование показателя</w:t>
            </w:r>
          </w:p>
        </w:tc>
        <w:tc>
          <w:tcPr>
            <w:tcW w:w="1134" w:type="dxa"/>
            <w:vMerge w:val="restart"/>
            <w:tcBorders>
              <w:top w:val="single" w:sz="4" w:space="0" w:color="auto"/>
              <w:left w:val="nil"/>
              <w:bottom w:val="single" w:sz="4" w:space="0" w:color="auto"/>
              <w:right w:val="single" w:sz="4" w:space="0" w:color="auto"/>
            </w:tcBorders>
            <w:vAlign w:val="center"/>
            <w:hideMark/>
          </w:tcPr>
          <w:p w14:paraId="32D199B1" w14:textId="77777777" w:rsidR="000C672C" w:rsidRPr="00582BCD" w:rsidRDefault="000C672C" w:rsidP="00582BCD">
            <w:pPr>
              <w:widowControl/>
              <w:ind w:right="-102"/>
              <w:jc w:val="center"/>
              <w:rPr>
                <w:rFonts w:ascii="Times New Roman" w:eastAsia="Times New Roman" w:hAnsi="Times New Roman" w:cs="Times New Roman"/>
                <w:color w:val="auto"/>
                <w:lang w:bidi="ar-SA"/>
              </w:rPr>
            </w:pPr>
            <w:r w:rsidRPr="00582BCD">
              <w:rPr>
                <w:rFonts w:ascii="Times New Roman" w:eastAsia="Times New Roman" w:hAnsi="Times New Roman" w:cs="Times New Roman"/>
                <w:color w:val="auto"/>
                <w:lang w:bidi="ar-SA"/>
              </w:rPr>
              <w:t>Формула расчета</w:t>
            </w:r>
          </w:p>
        </w:tc>
        <w:tc>
          <w:tcPr>
            <w:tcW w:w="3119" w:type="dxa"/>
            <w:vMerge w:val="restart"/>
            <w:tcBorders>
              <w:top w:val="single" w:sz="4" w:space="0" w:color="auto"/>
              <w:left w:val="nil"/>
              <w:bottom w:val="single" w:sz="4" w:space="0" w:color="auto"/>
              <w:right w:val="single" w:sz="4" w:space="0" w:color="auto"/>
            </w:tcBorders>
            <w:vAlign w:val="center"/>
            <w:hideMark/>
          </w:tcPr>
          <w:p w14:paraId="2E01F0DF" w14:textId="77777777" w:rsidR="000C672C" w:rsidRPr="00582BCD" w:rsidRDefault="000C672C" w:rsidP="000C672C">
            <w:pPr>
              <w:widowControl/>
              <w:jc w:val="center"/>
              <w:rPr>
                <w:rFonts w:ascii="Times New Roman" w:eastAsia="Times New Roman" w:hAnsi="Times New Roman" w:cs="Times New Roman"/>
                <w:color w:val="auto"/>
                <w:lang w:bidi="ar-SA"/>
              </w:rPr>
            </w:pPr>
            <w:r w:rsidRPr="00582BCD">
              <w:rPr>
                <w:rFonts w:ascii="Times New Roman" w:eastAsia="Times New Roman" w:hAnsi="Times New Roman" w:cs="Times New Roman"/>
                <w:color w:val="auto"/>
                <w:lang w:bidi="ar-SA"/>
              </w:rPr>
              <w:t>Комментарии                           (интерпретация значений)</w:t>
            </w:r>
          </w:p>
        </w:tc>
        <w:tc>
          <w:tcPr>
            <w:tcW w:w="709" w:type="dxa"/>
            <w:vMerge w:val="restart"/>
            <w:tcBorders>
              <w:top w:val="single" w:sz="4" w:space="0" w:color="auto"/>
              <w:left w:val="nil"/>
              <w:bottom w:val="single" w:sz="4" w:space="0" w:color="auto"/>
              <w:right w:val="single" w:sz="4" w:space="0" w:color="auto"/>
            </w:tcBorders>
            <w:vAlign w:val="center"/>
            <w:hideMark/>
          </w:tcPr>
          <w:p w14:paraId="1B825F20" w14:textId="1094A311" w:rsidR="000C672C" w:rsidRPr="00582BCD" w:rsidRDefault="000C672C" w:rsidP="000C672C">
            <w:pPr>
              <w:widowControl/>
              <w:jc w:val="center"/>
              <w:rPr>
                <w:rFonts w:ascii="Times New Roman" w:eastAsia="Times New Roman" w:hAnsi="Times New Roman" w:cs="Times New Roman"/>
                <w:color w:val="auto"/>
                <w:lang w:bidi="ar-SA"/>
              </w:rPr>
            </w:pPr>
            <w:r w:rsidRPr="00582BCD">
              <w:rPr>
                <w:rFonts w:ascii="Times New Roman" w:eastAsia="Times New Roman" w:hAnsi="Times New Roman" w:cs="Times New Roman"/>
                <w:color w:val="auto"/>
                <w:lang w:bidi="ar-SA"/>
              </w:rPr>
              <w:t>Базовое зна</w:t>
            </w:r>
            <w:r w:rsidR="00582BCD">
              <w:rPr>
                <w:rFonts w:ascii="Times New Roman" w:eastAsia="Times New Roman" w:hAnsi="Times New Roman" w:cs="Times New Roman"/>
                <w:color w:val="auto"/>
                <w:lang w:bidi="ar-SA"/>
              </w:rPr>
              <w:t>-</w:t>
            </w:r>
            <w:r w:rsidRPr="00582BCD">
              <w:rPr>
                <w:rFonts w:ascii="Times New Roman" w:eastAsia="Times New Roman" w:hAnsi="Times New Roman" w:cs="Times New Roman"/>
                <w:color w:val="auto"/>
                <w:lang w:bidi="ar-SA"/>
              </w:rPr>
              <w:t>че</w:t>
            </w:r>
            <w:r w:rsidR="00582BCD">
              <w:rPr>
                <w:rFonts w:ascii="Times New Roman" w:eastAsia="Times New Roman" w:hAnsi="Times New Roman" w:cs="Times New Roman"/>
                <w:color w:val="auto"/>
                <w:lang w:bidi="ar-SA"/>
              </w:rPr>
              <w:t>-</w:t>
            </w:r>
            <w:r w:rsidRPr="00582BCD">
              <w:rPr>
                <w:rFonts w:ascii="Times New Roman" w:eastAsia="Times New Roman" w:hAnsi="Times New Roman" w:cs="Times New Roman"/>
                <w:color w:val="auto"/>
                <w:lang w:bidi="ar-SA"/>
              </w:rPr>
              <w:t>ние показателя</w:t>
            </w:r>
          </w:p>
        </w:tc>
        <w:tc>
          <w:tcPr>
            <w:tcW w:w="1055" w:type="dxa"/>
            <w:vMerge w:val="restart"/>
            <w:tcBorders>
              <w:top w:val="single" w:sz="4" w:space="0" w:color="auto"/>
              <w:left w:val="nil"/>
              <w:bottom w:val="single" w:sz="4" w:space="0" w:color="auto"/>
              <w:right w:val="single" w:sz="4" w:space="0" w:color="auto"/>
            </w:tcBorders>
            <w:vAlign w:val="center"/>
            <w:hideMark/>
          </w:tcPr>
          <w:p w14:paraId="7388065E" w14:textId="0FF82325" w:rsidR="000C672C" w:rsidRPr="00582BCD" w:rsidRDefault="000C672C" w:rsidP="000C672C">
            <w:pPr>
              <w:widowControl/>
              <w:jc w:val="center"/>
              <w:rPr>
                <w:rFonts w:ascii="Times New Roman" w:eastAsia="Times New Roman" w:hAnsi="Times New Roman" w:cs="Times New Roman"/>
                <w:color w:val="auto"/>
                <w:lang w:bidi="ar-SA"/>
              </w:rPr>
            </w:pPr>
            <w:r w:rsidRPr="00582BCD">
              <w:rPr>
                <w:rFonts w:ascii="Times New Roman" w:eastAsia="Times New Roman" w:hAnsi="Times New Roman" w:cs="Times New Roman"/>
                <w:color w:val="auto"/>
                <w:lang w:bidi="ar-SA"/>
              </w:rPr>
              <w:t>Международ</w:t>
            </w:r>
            <w:r w:rsidR="00582BCD">
              <w:rPr>
                <w:rFonts w:ascii="Times New Roman" w:eastAsia="Times New Roman" w:hAnsi="Times New Roman" w:cs="Times New Roman"/>
                <w:color w:val="auto"/>
                <w:lang w:bidi="ar-SA"/>
              </w:rPr>
              <w:t>-</w:t>
            </w:r>
            <w:r w:rsidRPr="00582BCD">
              <w:rPr>
                <w:rFonts w:ascii="Times New Roman" w:eastAsia="Times New Roman" w:hAnsi="Times New Roman" w:cs="Times New Roman"/>
                <w:color w:val="auto"/>
                <w:lang w:bidi="ar-SA"/>
              </w:rPr>
              <w:t>ное сопоставление показа</w:t>
            </w:r>
            <w:r w:rsidR="00582BCD">
              <w:rPr>
                <w:rFonts w:ascii="Times New Roman" w:eastAsia="Times New Roman" w:hAnsi="Times New Roman" w:cs="Times New Roman"/>
                <w:color w:val="auto"/>
                <w:lang w:bidi="ar-SA"/>
              </w:rPr>
              <w:t>-</w:t>
            </w:r>
            <w:r w:rsidRPr="00582BCD">
              <w:rPr>
                <w:rFonts w:ascii="Times New Roman" w:eastAsia="Times New Roman" w:hAnsi="Times New Roman" w:cs="Times New Roman"/>
                <w:color w:val="auto"/>
                <w:lang w:bidi="ar-SA"/>
              </w:rPr>
              <w:t>теля</w:t>
            </w:r>
          </w:p>
        </w:tc>
        <w:tc>
          <w:tcPr>
            <w:tcW w:w="2448" w:type="dxa"/>
            <w:gridSpan w:val="9"/>
            <w:tcBorders>
              <w:top w:val="single" w:sz="4" w:space="0" w:color="auto"/>
              <w:left w:val="nil"/>
              <w:bottom w:val="nil"/>
              <w:right w:val="single" w:sz="4" w:space="0" w:color="auto"/>
            </w:tcBorders>
            <w:hideMark/>
          </w:tcPr>
          <w:p w14:paraId="446949BF" w14:textId="77777777" w:rsidR="000C672C" w:rsidRPr="00582BCD" w:rsidRDefault="000C672C" w:rsidP="000C672C">
            <w:pPr>
              <w:widowControl/>
              <w:jc w:val="center"/>
              <w:rPr>
                <w:rFonts w:ascii="Times New Roman" w:eastAsia="Times New Roman" w:hAnsi="Times New Roman" w:cs="Times New Roman"/>
                <w:color w:val="auto"/>
                <w:lang w:bidi="ar-SA"/>
              </w:rPr>
            </w:pPr>
            <w:r w:rsidRPr="00582BCD">
              <w:rPr>
                <w:rFonts w:ascii="Times New Roman" w:eastAsia="Times New Roman" w:hAnsi="Times New Roman" w:cs="Times New Roman"/>
                <w:color w:val="auto"/>
                <w:lang w:bidi="ar-SA"/>
              </w:rPr>
              <w:t>Целевые значения показателей</w:t>
            </w:r>
          </w:p>
        </w:tc>
        <w:tc>
          <w:tcPr>
            <w:tcW w:w="1740" w:type="dxa"/>
            <w:gridSpan w:val="7"/>
            <w:vMerge w:val="restart"/>
            <w:tcBorders>
              <w:top w:val="single" w:sz="4" w:space="0" w:color="auto"/>
              <w:left w:val="nil"/>
              <w:bottom w:val="single" w:sz="4" w:space="0" w:color="auto"/>
              <w:right w:val="single" w:sz="4" w:space="0" w:color="auto"/>
            </w:tcBorders>
            <w:hideMark/>
          </w:tcPr>
          <w:p w14:paraId="163EF922" w14:textId="77777777" w:rsidR="000C672C" w:rsidRPr="00582BCD" w:rsidRDefault="000C672C" w:rsidP="000C672C">
            <w:pPr>
              <w:widowControl/>
              <w:jc w:val="center"/>
              <w:rPr>
                <w:rFonts w:ascii="Times New Roman" w:eastAsia="Times New Roman" w:hAnsi="Times New Roman" w:cs="Times New Roman"/>
                <w:color w:val="auto"/>
                <w:lang w:bidi="ar-SA"/>
              </w:rPr>
            </w:pPr>
            <w:r w:rsidRPr="00582BCD">
              <w:rPr>
                <w:rFonts w:ascii="Times New Roman" w:eastAsia="Times New Roman" w:hAnsi="Times New Roman" w:cs="Times New Roman"/>
                <w:color w:val="auto"/>
                <w:lang w:bidi="ar-SA"/>
              </w:rPr>
              <w:t>Источники данных для определения значений показателя</w:t>
            </w:r>
          </w:p>
        </w:tc>
        <w:tc>
          <w:tcPr>
            <w:tcW w:w="1561" w:type="dxa"/>
            <w:gridSpan w:val="2"/>
            <w:vMerge w:val="restart"/>
            <w:tcBorders>
              <w:top w:val="single" w:sz="4" w:space="0" w:color="auto"/>
              <w:left w:val="nil"/>
              <w:bottom w:val="single" w:sz="4" w:space="0" w:color="auto"/>
              <w:right w:val="single" w:sz="4" w:space="0" w:color="auto"/>
            </w:tcBorders>
            <w:hideMark/>
          </w:tcPr>
          <w:p w14:paraId="08E8518A" w14:textId="3346B282" w:rsidR="000C672C" w:rsidRPr="00582BCD" w:rsidRDefault="000C672C" w:rsidP="000C672C">
            <w:pPr>
              <w:widowControl/>
              <w:jc w:val="center"/>
              <w:rPr>
                <w:rFonts w:ascii="Times New Roman" w:eastAsia="Times New Roman" w:hAnsi="Times New Roman" w:cs="Times New Roman"/>
                <w:color w:val="auto"/>
                <w:lang w:bidi="ar-SA"/>
              </w:rPr>
            </w:pPr>
            <w:r w:rsidRPr="00582BCD">
              <w:rPr>
                <w:rFonts w:ascii="Times New Roman" w:eastAsia="Times New Roman" w:hAnsi="Times New Roman" w:cs="Times New Roman"/>
                <w:color w:val="auto"/>
                <w:lang w:bidi="ar-SA"/>
              </w:rPr>
              <w:t>Сведения о документ</w:t>
            </w:r>
            <w:r w:rsidR="00582BCD">
              <w:rPr>
                <w:rFonts w:ascii="Times New Roman" w:eastAsia="Times New Roman" w:hAnsi="Times New Roman" w:cs="Times New Roman"/>
                <w:color w:val="auto"/>
                <w:lang w:bidi="ar-SA"/>
              </w:rPr>
              <w:t>ах стратегичес-кого планирова-ния</w:t>
            </w:r>
            <w:r w:rsidRPr="00582BCD">
              <w:rPr>
                <w:rFonts w:ascii="Times New Roman" w:eastAsia="Times New Roman" w:hAnsi="Times New Roman" w:cs="Times New Roman"/>
                <w:color w:val="auto"/>
                <w:lang w:bidi="ar-SA"/>
              </w:rPr>
              <w:t>, содержащих показатель (при его наличии)</w:t>
            </w:r>
          </w:p>
        </w:tc>
      </w:tr>
      <w:tr w:rsidR="000C672C" w:rsidRPr="00582BCD" w14:paraId="65BCA43F" w14:textId="77777777" w:rsidTr="00683575">
        <w:trPr>
          <w:trHeight w:val="2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D8E34F1"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3118" w:type="dxa"/>
            <w:vMerge/>
            <w:tcBorders>
              <w:top w:val="single" w:sz="4" w:space="0" w:color="auto"/>
              <w:left w:val="nil"/>
              <w:bottom w:val="single" w:sz="4" w:space="0" w:color="auto"/>
              <w:right w:val="single" w:sz="4" w:space="0" w:color="auto"/>
            </w:tcBorders>
            <w:vAlign w:val="center"/>
            <w:hideMark/>
          </w:tcPr>
          <w:p w14:paraId="3391FCF5"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134" w:type="dxa"/>
            <w:vMerge/>
            <w:tcBorders>
              <w:top w:val="single" w:sz="4" w:space="0" w:color="auto"/>
              <w:left w:val="nil"/>
              <w:bottom w:val="single" w:sz="4" w:space="0" w:color="auto"/>
              <w:right w:val="single" w:sz="4" w:space="0" w:color="auto"/>
            </w:tcBorders>
            <w:vAlign w:val="center"/>
            <w:hideMark/>
          </w:tcPr>
          <w:p w14:paraId="02A22311"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3119" w:type="dxa"/>
            <w:vMerge/>
            <w:tcBorders>
              <w:top w:val="single" w:sz="4" w:space="0" w:color="auto"/>
              <w:left w:val="nil"/>
              <w:bottom w:val="single" w:sz="4" w:space="0" w:color="auto"/>
              <w:right w:val="single" w:sz="4" w:space="0" w:color="auto"/>
            </w:tcBorders>
            <w:vAlign w:val="center"/>
            <w:hideMark/>
          </w:tcPr>
          <w:p w14:paraId="2127F169"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709" w:type="dxa"/>
            <w:vMerge/>
            <w:tcBorders>
              <w:top w:val="single" w:sz="4" w:space="0" w:color="auto"/>
              <w:left w:val="nil"/>
              <w:bottom w:val="single" w:sz="4" w:space="0" w:color="auto"/>
              <w:right w:val="single" w:sz="4" w:space="0" w:color="auto"/>
            </w:tcBorders>
            <w:vAlign w:val="center"/>
            <w:hideMark/>
          </w:tcPr>
          <w:p w14:paraId="1464FF66"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055" w:type="dxa"/>
            <w:vMerge/>
            <w:tcBorders>
              <w:top w:val="single" w:sz="4" w:space="0" w:color="auto"/>
              <w:left w:val="nil"/>
              <w:bottom w:val="single" w:sz="4" w:space="0" w:color="auto"/>
              <w:right w:val="single" w:sz="4" w:space="0" w:color="auto"/>
            </w:tcBorders>
            <w:vAlign w:val="center"/>
            <w:hideMark/>
          </w:tcPr>
          <w:p w14:paraId="01A6A3A8"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709" w:type="dxa"/>
            <w:gridSpan w:val="2"/>
            <w:tcBorders>
              <w:top w:val="single" w:sz="4" w:space="0" w:color="auto"/>
              <w:left w:val="nil"/>
              <w:bottom w:val="single" w:sz="4" w:space="0" w:color="auto"/>
              <w:right w:val="single" w:sz="4" w:space="0" w:color="auto"/>
            </w:tcBorders>
            <w:vAlign w:val="center"/>
            <w:hideMark/>
          </w:tcPr>
          <w:p w14:paraId="70E10EF6" w14:textId="56FBA07E" w:rsidR="000C672C" w:rsidRPr="00582BCD" w:rsidRDefault="00582BCD" w:rsidP="000C672C">
            <w:pPr>
              <w:widowControl/>
              <w:jc w:val="center"/>
              <w:rPr>
                <w:rFonts w:ascii="Times New Roman" w:eastAsia="Times New Roman" w:hAnsi="Times New Roman" w:cs="Times New Roman"/>
                <w:color w:val="auto"/>
                <w:lang w:bidi="ar-SA"/>
              </w:rPr>
            </w:pPr>
            <w:r w:rsidRPr="00582BCD">
              <w:rPr>
                <w:rFonts w:ascii="Times New Roman" w:eastAsia="Times New Roman" w:hAnsi="Times New Roman" w:cs="Times New Roman"/>
                <w:color w:val="auto"/>
                <w:lang w:bidi="ar-SA"/>
              </w:rPr>
              <w:t>П</w:t>
            </w:r>
            <w:r w:rsidR="000C672C" w:rsidRPr="00582BCD">
              <w:rPr>
                <w:rFonts w:ascii="Times New Roman" w:eastAsia="Times New Roman" w:hAnsi="Times New Roman" w:cs="Times New Roman"/>
                <w:color w:val="auto"/>
                <w:lang w:bidi="ar-SA"/>
              </w:rPr>
              <w:t>ре</w:t>
            </w:r>
            <w:r>
              <w:rPr>
                <w:rFonts w:ascii="Times New Roman" w:eastAsia="Times New Roman" w:hAnsi="Times New Roman" w:cs="Times New Roman"/>
                <w:color w:val="auto"/>
                <w:lang w:bidi="ar-SA"/>
              </w:rPr>
              <w:t>-</w:t>
            </w:r>
            <w:r w:rsidR="000C672C" w:rsidRPr="00582BCD">
              <w:rPr>
                <w:rFonts w:ascii="Times New Roman" w:eastAsia="Times New Roman" w:hAnsi="Times New Roman" w:cs="Times New Roman"/>
                <w:color w:val="auto"/>
                <w:lang w:bidi="ar-SA"/>
              </w:rPr>
              <w:t>ды</w:t>
            </w:r>
            <w:r>
              <w:rPr>
                <w:rFonts w:ascii="Times New Roman" w:eastAsia="Times New Roman" w:hAnsi="Times New Roman" w:cs="Times New Roman"/>
                <w:color w:val="auto"/>
                <w:lang w:bidi="ar-SA"/>
              </w:rPr>
              <w:t>-</w:t>
            </w:r>
            <w:r w:rsidR="000C672C" w:rsidRPr="00582BCD">
              <w:rPr>
                <w:rFonts w:ascii="Times New Roman" w:eastAsia="Times New Roman" w:hAnsi="Times New Roman" w:cs="Times New Roman"/>
                <w:color w:val="auto"/>
                <w:lang w:bidi="ar-SA"/>
              </w:rPr>
              <w:t>ду</w:t>
            </w:r>
            <w:r>
              <w:rPr>
                <w:rFonts w:ascii="Times New Roman" w:eastAsia="Times New Roman" w:hAnsi="Times New Roman" w:cs="Times New Roman"/>
                <w:color w:val="auto"/>
                <w:lang w:bidi="ar-SA"/>
              </w:rPr>
              <w:t>-</w:t>
            </w:r>
            <w:r w:rsidR="000C672C" w:rsidRPr="00582BCD">
              <w:rPr>
                <w:rFonts w:ascii="Times New Roman" w:eastAsia="Times New Roman" w:hAnsi="Times New Roman" w:cs="Times New Roman"/>
                <w:color w:val="auto"/>
                <w:lang w:bidi="ar-SA"/>
              </w:rPr>
              <w:t>щий год</w:t>
            </w:r>
          </w:p>
        </w:tc>
        <w:tc>
          <w:tcPr>
            <w:tcW w:w="883" w:type="dxa"/>
            <w:gridSpan w:val="3"/>
            <w:tcBorders>
              <w:top w:val="single" w:sz="4" w:space="0" w:color="auto"/>
              <w:left w:val="nil"/>
              <w:bottom w:val="single" w:sz="4" w:space="0" w:color="auto"/>
              <w:right w:val="single" w:sz="4" w:space="0" w:color="auto"/>
            </w:tcBorders>
            <w:vAlign w:val="center"/>
            <w:hideMark/>
          </w:tcPr>
          <w:p w14:paraId="0507F6A6" w14:textId="24EDBB70" w:rsidR="000C672C" w:rsidRPr="00582BCD" w:rsidRDefault="00582BCD" w:rsidP="000C672C">
            <w:pPr>
              <w:widowControl/>
              <w:jc w:val="center"/>
              <w:rPr>
                <w:rFonts w:ascii="Times New Roman" w:eastAsia="Times New Roman" w:hAnsi="Times New Roman" w:cs="Times New Roman"/>
                <w:color w:val="auto"/>
                <w:lang w:bidi="ar-SA"/>
              </w:rPr>
            </w:pPr>
            <w:r w:rsidRPr="00582BCD">
              <w:rPr>
                <w:rFonts w:ascii="Times New Roman" w:eastAsia="Times New Roman" w:hAnsi="Times New Roman" w:cs="Times New Roman"/>
                <w:color w:val="auto"/>
                <w:lang w:bidi="ar-SA"/>
              </w:rPr>
              <w:t>Т</w:t>
            </w:r>
            <w:r w:rsidR="000C672C" w:rsidRPr="00582BCD">
              <w:rPr>
                <w:rFonts w:ascii="Times New Roman" w:eastAsia="Times New Roman" w:hAnsi="Times New Roman" w:cs="Times New Roman"/>
                <w:color w:val="auto"/>
                <w:lang w:bidi="ar-SA"/>
              </w:rPr>
              <w:t>еку</w:t>
            </w:r>
            <w:r>
              <w:rPr>
                <w:rFonts w:ascii="Times New Roman" w:eastAsia="Times New Roman" w:hAnsi="Times New Roman" w:cs="Times New Roman"/>
                <w:color w:val="auto"/>
                <w:lang w:bidi="ar-SA"/>
              </w:rPr>
              <w:t>-</w:t>
            </w:r>
            <w:r w:rsidR="000C672C" w:rsidRPr="00582BCD">
              <w:rPr>
                <w:rFonts w:ascii="Times New Roman" w:eastAsia="Times New Roman" w:hAnsi="Times New Roman" w:cs="Times New Roman"/>
                <w:color w:val="auto"/>
                <w:lang w:bidi="ar-SA"/>
              </w:rPr>
              <w:t>щий год</w:t>
            </w:r>
          </w:p>
        </w:tc>
        <w:tc>
          <w:tcPr>
            <w:tcW w:w="856" w:type="dxa"/>
            <w:gridSpan w:val="4"/>
            <w:tcBorders>
              <w:top w:val="single" w:sz="4" w:space="0" w:color="auto"/>
              <w:left w:val="single" w:sz="4" w:space="0" w:color="auto"/>
              <w:bottom w:val="single" w:sz="4" w:space="0" w:color="auto"/>
              <w:right w:val="single" w:sz="4" w:space="0" w:color="auto"/>
            </w:tcBorders>
            <w:vAlign w:val="center"/>
            <w:hideMark/>
          </w:tcPr>
          <w:p w14:paraId="1D8DDFF3" w14:textId="77777777" w:rsidR="000C672C" w:rsidRPr="00582BCD" w:rsidRDefault="000C672C" w:rsidP="000C672C">
            <w:pPr>
              <w:widowControl/>
              <w:jc w:val="center"/>
              <w:rPr>
                <w:rFonts w:ascii="Times New Roman" w:eastAsia="Times New Roman" w:hAnsi="Times New Roman" w:cs="Times New Roman"/>
                <w:color w:val="auto"/>
                <w:lang w:bidi="ar-SA"/>
              </w:rPr>
            </w:pPr>
            <w:r w:rsidRPr="00582BCD">
              <w:rPr>
                <w:rFonts w:ascii="Times New Roman" w:eastAsia="Times New Roman" w:hAnsi="Times New Roman" w:cs="Times New Roman"/>
                <w:color w:val="auto"/>
                <w:lang w:bidi="ar-SA"/>
              </w:rPr>
              <w:t>будущий год</w:t>
            </w:r>
          </w:p>
        </w:tc>
        <w:tc>
          <w:tcPr>
            <w:tcW w:w="1740" w:type="dxa"/>
            <w:gridSpan w:val="7"/>
            <w:vMerge/>
            <w:tcBorders>
              <w:top w:val="single" w:sz="4" w:space="0" w:color="auto"/>
              <w:left w:val="nil"/>
              <w:bottom w:val="single" w:sz="4" w:space="0" w:color="auto"/>
              <w:right w:val="single" w:sz="4" w:space="0" w:color="auto"/>
            </w:tcBorders>
            <w:vAlign w:val="center"/>
            <w:hideMark/>
          </w:tcPr>
          <w:p w14:paraId="66D5361B"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561" w:type="dxa"/>
            <w:gridSpan w:val="2"/>
            <w:vMerge/>
            <w:tcBorders>
              <w:top w:val="single" w:sz="4" w:space="0" w:color="auto"/>
              <w:left w:val="nil"/>
              <w:bottom w:val="single" w:sz="4" w:space="0" w:color="auto"/>
              <w:right w:val="single" w:sz="4" w:space="0" w:color="auto"/>
            </w:tcBorders>
            <w:vAlign w:val="center"/>
            <w:hideMark/>
          </w:tcPr>
          <w:p w14:paraId="1C8998EE"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r>
      <w:tr w:rsidR="000C672C" w:rsidRPr="00582BCD" w14:paraId="687AEF78" w14:textId="77777777" w:rsidTr="00582BCD">
        <w:trPr>
          <w:trHeight w:val="20"/>
        </w:trPr>
        <w:tc>
          <w:tcPr>
            <w:tcW w:w="851" w:type="dxa"/>
            <w:tcBorders>
              <w:top w:val="single" w:sz="4" w:space="0" w:color="auto"/>
              <w:left w:val="single" w:sz="4" w:space="0" w:color="auto"/>
              <w:bottom w:val="single" w:sz="4" w:space="0" w:color="auto"/>
              <w:right w:val="single" w:sz="4" w:space="0" w:color="auto"/>
            </w:tcBorders>
          </w:tcPr>
          <w:p w14:paraId="10F5F129" w14:textId="77777777" w:rsidR="000C672C" w:rsidRPr="00582BCD" w:rsidRDefault="000C672C" w:rsidP="000C672C">
            <w:pPr>
              <w:widowControl/>
              <w:jc w:val="center"/>
              <w:rPr>
                <w:rFonts w:ascii="Times New Roman" w:eastAsia="Times New Roman" w:hAnsi="Times New Roman" w:cs="Times New Roman"/>
                <w:b/>
                <w:bCs/>
                <w:color w:val="auto"/>
                <w:sz w:val="28"/>
                <w:szCs w:val="28"/>
                <w:lang w:bidi="ar-SA"/>
              </w:rPr>
            </w:pPr>
          </w:p>
        </w:tc>
        <w:tc>
          <w:tcPr>
            <w:tcW w:w="11603" w:type="dxa"/>
            <w:gridSpan w:val="16"/>
            <w:tcBorders>
              <w:top w:val="single" w:sz="4" w:space="0" w:color="auto"/>
              <w:left w:val="single" w:sz="4" w:space="0" w:color="auto"/>
              <w:bottom w:val="single" w:sz="4" w:space="0" w:color="auto"/>
              <w:right w:val="single" w:sz="4" w:space="0" w:color="auto"/>
            </w:tcBorders>
            <w:vAlign w:val="center"/>
            <w:hideMark/>
          </w:tcPr>
          <w:p w14:paraId="4631776E"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b/>
                <w:bCs/>
                <w:color w:val="auto"/>
                <w:sz w:val="28"/>
                <w:szCs w:val="28"/>
                <w:lang w:bidi="ar-SA"/>
              </w:rPr>
              <w:t xml:space="preserve">                                   КЛЮЧЕВЫЕ ПОКАЗАТЕЛИ</w:t>
            </w:r>
          </w:p>
        </w:tc>
        <w:tc>
          <w:tcPr>
            <w:tcW w:w="1720" w:type="dxa"/>
            <w:gridSpan w:val="5"/>
            <w:tcBorders>
              <w:top w:val="single" w:sz="4" w:space="0" w:color="auto"/>
              <w:left w:val="single" w:sz="4" w:space="0" w:color="auto"/>
              <w:bottom w:val="single" w:sz="4" w:space="0" w:color="auto"/>
              <w:right w:val="single" w:sz="4" w:space="0" w:color="auto"/>
            </w:tcBorders>
          </w:tcPr>
          <w:p w14:paraId="72BF8003" w14:textId="77777777" w:rsidR="000C672C" w:rsidRPr="00582BCD" w:rsidRDefault="000C672C" w:rsidP="000C672C">
            <w:pPr>
              <w:widowControl/>
              <w:jc w:val="center"/>
              <w:rPr>
                <w:rFonts w:ascii="Times New Roman" w:eastAsia="Times New Roman" w:hAnsi="Times New Roman" w:cs="Times New Roman"/>
                <w:b/>
                <w:bCs/>
                <w:color w:val="auto"/>
                <w:sz w:val="28"/>
                <w:szCs w:val="28"/>
                <w:lang w:bidi="ar-SA"/>
              </w:rPr>
            </w:pPr>
          </w:p>
        </w:tc>
        <w:tc>
          <w:tcPr>
            <w:tcW w:w="1561" w:type="dxa"/>
            <w:gridSpan w:val="2"/>
            <w:tcBorders>
              <w:top w:val="single" w:sz="4" w:space="0" w:color="auto"/>
              <w:left w:val="single" w:sz="4" w:space="0" w:color="auto"/>
              <w:bottom w:val="single" w:sz="4" w:space="0" w:color="auto"/>
              <w:right w:val="single" w:sz="4" w:space="0" w:color="auto"/>
            </w:tcBorders>
          </w:tcPr>
          <w:p w14:paraId="379EF71D" w14:textId="77777777" w:rsidR="000C672C" w:rsidRPr="00582BCD" w:rsidRDefault="000C672C" w:rsidP="000C672C">
            <w:pPr>
              <w:widowControl/>
              <w:jc w:val="center"/>
              <w:rPr>
                <w:rFonts w:ascii="Times New Roman" w:eastAsia="Times New Roman" w:hAnsi="Times New Roman" w:cs="Times New Roman"/>
                <w:b/>
                <w:bCs/>
                <w:color w:val="auto"/>
                <w:sz w:val="28"/>
                <w:szCs w:val="28"/>
                <w:lang w:bidi="ar-SA"/>
              </w:rPr>
            </w:pPr>
          </w:p>
        </w:tc>
      </w:tr>
      <w:tr w:rsidR="000C672C" w:rsidRPr="00582BCD" w14:paraId="77C94867" w14:textId="77777777" w:rsidTr="00582BCD">
        <w:trPr>
          <w:trHeight w:val="20"/>
        </w:trPr>
        <w:tc>
          <w:tcPr>
            <w:tcW w:w="851" w:type="dxa"/>
            <w:tcBorders>
              <w:top w:val="single" w:sz="4" w:space="0" w:color="auto"/>
              <w:left w:val="single" w:sz="4" w:space="0" w:color="auto"/>
              <w:bottom w:val="single" w:sz="4" w:space="0" w:color="auto"/>
              <w:right w:val="single" w:sz="4" w:space="0" w:color="000000"/>
            </w:tcBorders>
            <w:vAlign w:val="center"/>
            <w:hideMark/>
          </w:tcPr>
          <w:p w14:paraId="4F41C9ED" w14:textId="77777777" w:rsidR="000C672C" w:rsidRPr="00582BCD" w:rsidRDefault="000C672C" w:rsidP="000C672C">
            <w:pPr>
              <w:widowControl/>
              <w:jc w:val="center"/>
              <w:rPr>
                <w:rFonts w:ascii="Times New Roman" w:eastAsia="Times New Roman" w:hAnsi="Times New Roman" w:cs="Times New Roman"/>
                <w:b/>
                <w:bCs/>
                <w:color w:val="auto"/>
                <w:sz w:val="28"/>
                <w:szCs w:val="28"/>
                <w:lang w:bidi="ar-SA"/>
              </w:rPr>
            </w:pPr>
            <w:r w:rsidRPr="00582BCD">
              <w:rPr>
                <w:rFonts w:ascii="Times New Roman" w:eastAsia="Times New Roman" w:hAnsi="Times New Roman" w:cs="Times New Roman"/>
                <w:b/>
                <w:bCs/>
                <w:color w:val="auto"/>
                <w:sz w:val="28"/>
                <w:szCs w:val="28"/>
                <w:lang w:bidi="ar-SA"/>
              </w:rPr>
              <w:t>1</w:t>
            </w:r>
          </w:p>
        </w:tc>
        <w:tc>
          <w:tcPr>
            <w:tcW w:w="14884" w:type="dxa"/>
            <w:gridSpan w:val="23"/>
            <w:tcBorders>
              <w:top w:val="single" w:sz="4" w:space="0" w:color="auto"/>
              <w:left w:val="single" w:sz="4" w:space="0" w:color="auto"/>
              <w:bottom w:val="single" w:sz="4" w:space="0" w:color="auto"/>
              <w:right w:val="single" w:sz="4" w:space="0" w:color="auto"/>
            </w:tcBorders>
            <w:vAlign w:val="center"/>
            <w:hideMark/>
          </w:tcPr>
          <w:p w14:paraId="29EC6230" w14:textId="77777777" w:rsidR="000C672C" w:rsidRPr="00582BCD" w:rsidRDefault="000C672C" w:rsidP="000C672C">
            <w:pPr>
              <w:widowControl/>
              <w:autoSpaceDE w:val="0"/>
              <w:autoSpaceDN w:val="0"/>
              <w:adjustRightInd w:val="0"/>
              <w:jc w:val="center"/>
              <w:rPr>
                <w:rFonts w:ascii="Times New Roman" w:eastAsia="Times New Roman" w:hAnsi="Times New Roman" w:cs="Times New Roman"/>
                <w:b/>
                <w:bCs/>
                <w:color w:val="auto"/>
                <w:sz w:val="28"/>
                <w:szCs w:val="28"/>
                <w:lang w:bidi="ar-SA"/>
              </w:rPr>
            </w:pPr>
            <w:r w:rsidRPr="00582BCD">
              <w:rPr>
                <w:rFonts w:ascii="Times New Roman" w:eastAsia="Times New Roman" w:hAnsi="Times New Roman" w:cs="Times New Roman"/>
                <w:b/>
                <w:bCs/>
                <w:color w:val="auto"/>
                <w:sz w:val="28"/>
                <w:szCs w:val="28"/>
                <w:lang w:bidi="ar-SA"/>
              </w:rPr>
              <w:t xml:space="preserve">Показатели, отражающие уровень минимизации вреда (ущерба) охраняемым законом ценностям, </w:t>
            </w:r>
          </w:p>
          <w:p w14:paraId="6C7FA426" w14:textId="77777777" w:rsidR="000C672C" w:rsidRPr="00582BCD" w:rsidRDefault="000C672C" w:rsidP="000C672C">
            <w:pPr>
              <w:widowControl/>
              <w:autoSpaceDE w:val="0"/>
              <w:autoSpaceDN w:val="0"/>
              <w:adjustRightInd w:val="0"/>
              <w:jc w:val="center"/>
              <w:rPr>
                <w:rFonts w:ascii="Times New Roman" w:eastAsia="Times New Roman" w:hAnsi="Times New Roman" w:cs="Times New Roman"/>
                <w:b/>
                <w:bCs/>
                <w:color w:val="auto"/>
                <w:sz w:val="28"/>
                <w:szCs w:val="28"/>
                <w:lang w:bidi="ar-SA"/>
              </w:rPr>
            </w:pPr>
            <w:r w:rsidRPr="00582BCD">
              <w:rPr>
                <w:rFonts w:ascii="Times New Roman" w:eastAsia="Times New Roman" w:hAnsi="Times New Roman" w:cs="Times New Roman"/>
                <w:b/>
                <w:bCs/>
                <w:color w:val="auto"/>
                <w:sz w:val="28"/>
                <w:szCs w:val="28"/>
                <w:lang w:bidi="ar-SA"/>
              </w:rPr>
              <w:t>уровень устранения риска причинения вреда (ущерба)</w:t>
            </w:r>
          </w:p>
        </w:tc>
      </w:tr>
      <w:tr w:rsidR="000C672C" w:rsidRPr="00582BCD" w14:paraId="505BF32A" w14:textId="77777777" w:rsidTr="0068357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EB8855"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1.1.</w:t>
            </w:r>
          </w:p>
        </w:tc>
        <w:tc>
          <w:tcPr>
            <w:tcW w:w="3118" w:type="dxa"/>
            <w:tcBorders>
              <w:top w:val="single" w:sz="4" w:space="0" w:color="auto"/>
              <w:left w:val="nil"/>
              <w:bottom w:val="single" w:sz="4" w:space="0" w:color="auto"/>
              <w:right w:val="single" w:sz="4" w:space="0" w:color="auto"/>
            </w:tcBorders>
            <w:shd w:val="clear" w:color="auto" w:fill="FFFFFF"/>
            <w:vAlign w:val="center"/>
            <w:hideMark/>
          </w:tcPr>
          <w:p w14:paraId="09DA1AE5" w14:textId="77777777" w:rsidR="000C672C" w:rsidRPr="00582BCD" w:rsidRDefault="000C672C" w:rsidP="000C672C">
            <w:pPr>
              <w:widowControl/>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w:t>
            </w:r>
            <w:r w:rsidRPr="00582BCD">
              <w:rPr>
                <w:rFonts w:ascii="Times New Roman" w:eastAsia="Times New Roman" w:hAnsi="Times New Roman" w:cs="Times New Roman"/>
                <w:color w:val="auto"/>
                <w:sz w:val="28"/>
                <w:szCs w:val="28"/>
                <w:lang w:bidi="ar-SA"/>
              </w:rPr>
              <w:lastRenderedPageBreak/>
              <w:t>пользователям помещений в многоквартирных домах и жилых домов, в процентах от валового регионального продукта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0F4679F8"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lastRenderedPageBreak/>
              <w:t>Сп*100/ ВРП</w:t>
            </w:r>
          </w:p>
        </w:tc>
        <w:tc>
          <w:tcPr>
            <w:tcW w:w="3119" w:type="dxa"/>
            <w:tcBorders>
              <w:top w:val="single" w:sz="4" w:space="0" w:color="auto"/>
              <w:left w:val="nil"/>
              <w:bottom w:val="single" w:sz="4" w:space="0" w:color="auto"/>
              <w:right w:val="single" w:sz="4" w:space="0" w:color="auto"/>
            </w:tcBorders>
            <w:shd w:val="clear" w:color="auto" w:fill="FFFFFF"/>
            <w:vAlign w:val="center"/>
            <w:hideMark/>
          </w:tcPr>
          <w:p w14:paraId="1DC1CA1B" w14:textId="77777777" w:rsidR="000C672C" w:rsidRPr="00582BCD" w:rsidRDefault="000C672C" w:rsidP="000C672C">
            <w:pPr>
              <w:widowControl/>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 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w:t>
            </w:r>
            <w:r w:rsidRPr="00582BCD">
              <w:rPr>
                <w:rFonts w:ascii="Times New Roman" w:eastAsia="Times New Roman" w:hAnsi="Times New Roman" w:cs="Times New Roman"/>
                <w:color w:val="auto"/>
                <w:sz w:val="28"/>
                <w:szCs w:val="28"/>
                <w:lang w:bidi="ar-SA"/>
              </w:rPr>
              <w:lastRenderedPageBreak/>
              <w:t xml:space="preserve">пользователям помещений в многоквартирных домах и жилых домов, млн. руб; ВРП - утвержденный валовой региональный продукт, млн. руб   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E732B53"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243"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351EDDD"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14:paraId="491F018A"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8AE532"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842"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7C8795BD"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708" w:type="dxa"/>
            <w:gridSpan w:val="4"/>
            <w:tcBorders>
              <w:top w:val="single" w:sz="4" w:space="0" w:color="auto"/>
              <w:left w:val="nil"/>
              <w:bottom w:val="single" w:sz="4" w:space="0" w:color="auto"/>
              <w:right w:val="single" w:sz="4" w:space="0" w:color="auto"/>
            </w:tcBorders>
            <w:vAlign w:val="center"/>
            <w:hideMark/>
          </w:tcPr>
          <w:p w14:paraId="7888670C"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Статистические данные Органа муниципального контроля: журнал распоряжений, реестр проверок статистические данные </w:t>
            </w:r>
          </w:p>
        </w:tc>
        <w:tc>
          <w:tcPr>
            <w:tcW w:w="1593" w:type="dxa"/>
            <w:gridSpan w:val="5"/>
            <w:tcBorders>
              <w:top w:val="single" w:sz="4" w:space="0" w:color="auto"/>
              <w:left w:val="nil"/>
              <w:bottom w:val="single" w:sz="4" w:space="0" w:color="auto"/>
              <w:right w:val="single" w:sz="4" w:space="0" w:color="auto"/>
            </w:tcBorders>
            <w:vAlign w:val="center"/>
          </w:tcPr>
          <w:p w14:paraId="23E62D13"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tc>
      </w:tr>
      <w:tr w:rsidR="000C672C" w:rsidRPr="00582BCD" w14:paraId="024B8368" w14:textId="77777777" w:rsidTr="0068357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8C741D"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lastRenderedPageBreak/>
              <w:t>1.2.</w:t>
            </w:r>
          </w:p>
        </w:tc>
        <w:tc>
          <w:tcPr>
            <w:tcW w:w="3118" w:type="dxa"/>
            <w:tcBorders>
              <w:top w:val="single" w:sz="4" w:space="0" w:color="auto"/>
              <w:left w:val="nil"/>
              <w:bottom w:val="single" w:sz="4" w:space="0" w:color="auto"/>
              <w:right w:val="single" w:sz="4" w:space="0" w:color="auto"/>
            </w:tcBorders>
            <w:shd w:val="clear" w:color="auto" w:fill="FFFFFF"/>
            <w:vAlign w:val="center"/>
            <w:hideMark/>
          </w:tcPr>
          <w:p w14:paraId="114F5EEB" w14:textId="77777777" w:rsidR="000C672C" w:rsidRPr="00582BCD" w:rsidRDefault="000C672C" w:rsidP="000C672C">
            <w:pPr>
              <w:widowControl/>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CF923E1"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 Кспв*100% / Ксн</w:t>
            </w:r>
          </w:p>
        </w:tc>
        <w:tc>
          <w:tcPr>
            <w:tcW w:w="3119" w:type="dxa"/>
            <w:tcBorders>
              <w:top w:val="single" w:sz="4" w:space="0" w:color="auto"/>
              <w:left w:val="nil"/>
              <w:bottom w:val="single" w:sz="4" w:space="0" w:color="auto"/>
              <w:right w:val="single" w:sz="4" w:space="0" w:color="auto"/>
            </w:tcBorders>
            <w:shd w:val="clear" w:color="auto" w:fill="FFFFFF"/>
            <w:vAlign w:val="center"/>
          </w:tcPr>
          <w:p w14:paraId="3F970C7B" w14:textId="7F3C10C9"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 Кспв - количества выявленных случаев  нарушений</w:t>
            </w:r>
            <w:r w:rsidR="00683575">
              <w:rPr>
                <w:rFonts w:ascii="Times New Roman" w:eastAsia="Times New Roman" w:hAnsi="Times New Roman" w:cs="Times New Roman"/>
                <w:color w:val="auto"/>
                <w:sz w:val="28"/>
                <w:szCs w:val="28"/>
                <w:lang w:bidi="ar-SA"/>
              </w:rPr>
              <w:t>,</w:t>
            </w:r>
            <w:r w:rsidRPr="00582BCD">
              <w:rPr>
                <w:rFonts w:ascii="Times New Roman" w:eastAsia="Times New Roman" w:hAnsi="Times New Roman" w:cs="Times New Roman"/>
                <w:color w:val="auto"/>
                <w:sz w:val="28"/>
                <w:szCs w:val="28"/>
                <w:lang w:bidi="ar-SA"/>
              </w:rPr>
              <w:t xml:space="preserve"> обязательных требований, повлекших причинение вреда жизни, здоровью граждан, которые подтверждены вступившими в законную силу решениями суда;</w:t>
            </w:r>
          </w:p>
          <w:p w14:paraId="388AB607" w14:textId="788204A0" w:rsidR="000C672C" w:rsidRPr="00582BCD" w:rsidRDefault="000C672C" w:rsidP="00582BCD">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К сн-  общее количество случаев нарушения </w:t>
            </w:r>
            <w:r w:rsidRPr="00582BCD">
              <w:rPr>
                <w:rFonts w:ascii="Times New Roman" w:eastAsia="Times New Roman" w:hAnsi="Times New Roman" w:cs="Times New Roman"/>
                <w:color w:val="auto"/>
                <w:sz w:val="28"/>
                <w:szCs w:val="28"/>
                <w:lang w:bidi="ar-SA"/>
              </w:rPr>
              <w:lastRenderedPageBreak/>
              <w:t>обязательных требований, выявленных по результатам проверок</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C75F4E0"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243"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43FFB83"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14:paraId="75A084A9"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0E50D1"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842"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023F1A80"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708" w:type="dxa"/>
            <w:gridSpan w:val="4"/>
            <w:tcBorders>
              <w:top w:val="single" w:sz="4" w:space="0" w:color="auto"/>
              <w:left w:val="nil"/>
              <w:bottom w:val="single" w:sz="4" w:space="0" w:color="auto"/>
              <w:right w:val="single" w:sz="4" w:space="0" w:color="auto"/>
            </w:tcBorders>
            <w:vAlign w:val="center"/>
            <w:hideMark/>
          </w:tcPr>
          <w:p w14:paraId="49E8594C"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Статистические данные Органа муниципального контроля;                 данные  ГАС РФ  «Правосудие».</w:t>
            </w:r>
          </w:p>
        </w:tc>
        <w:tc>
          <w:tcPr>
            <w:tcW w:w="1593" w:type="dxa"/>
            <w:gridSpan w:val="5"/>
            <w:tcBorders>
              <w:top w:val="single" w:sz="4" w:space="0" w:color="auto"/>
              <w:left w:val="nil"/>
              <w:bottom w:val="single" w:sz="4" w:space="0" w:color="auto"/>
              <w:right w:val="single" w:sz="4" w:space="0" w:color="auto"/>
            </w:tcBorders>
            <w:vAlign w:val="center"/>
          </w:tcPr>
          <w:p w14:paraId="71B6864F"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tc>
      </w:tr>
      <w:tr w:rsidR="000C672C" w:rsidRPr="00582BCD" w14:paraId="6C3088F3" w14:textId="77777777" w:rsidTr="00582BCD">
        <w:trPr>
          <w:trHeight w:val="20"/>
        </w:trPr>
        <w:tc>
          <w:tcPr>
            <w:tcW w:w="851" w:type="dxa"/>
            <w:tcBorders>
              <w:top w:val="single" w:sz="4" w:space="0" w:color="auto"/>
              <w:left w:val="single" w:sz="4" w:space="0" w:color="auto"/>
              <w:bottom w:val="single" w:sz="4" w:space="0" w:color="auto"/>
              <w:right w:val="single" w:sz="4" w:space="0" w:color="auto"/>
            </w:tcBorders>
          </w:tcPr>
          <w:p w14:paraId="25FCE641" w14:textId="77777777" w:rsidR="000C672C" w:rsidRPr="00582BCD" w:rsidRDefault="000C672C" w:rsidP="000C672C">
            <w:pPr>
              <w:widowControl/>
              <w:jc w:val="center"/>
              <w:rPr>
                <w:rFonts w:ascii="Times New Roman" w:eastAsia="Times New Roman" w:hAnsi="Times New Roman" w:cs="Times New Roman"/>
                <w:b/>
                <w:bCs/>
                <w:color w:val="auto"/>
                <w:sz w:val="28"/>
                <w:szCs w:val="28"/>
                <w:lang w:bidi="ar-SA"/>
              </w:rPr>
            </w:pPr>
          </w:p>
        </w:tc>
        <w:tc>
          <w:tcPr>
            <w:tcW w:w="14884" w:type="dxa"/>
            <w:gridSpan w:val="23"/>
            <w:tcBorders>
              <w:top w:val="single" w:sz="4" w:space="0" w:color="auto"/>
              <w:left w:val="single" w:sz="4" w:space="0" w:color="auto"/>
              <w:bottom w:val="single" w:sz="4" w:space="0" w:color="auto"/>
              <w:right w:val="single" w:sz="4" w:space="0" w:color="auto"/>
            </w:tcBorders>
            <w:vAlign w:val="center"/>
            <w:hideMark/>
          </w:tcPr>
          <w:p w14:paraId="721A0B4D" w14:textId="77777777" w:rsidR="000C672C" w:rsidRPr="00582BCD" w:rsidRDefault="000C672C" w:rsidP="000C672C">
            <w:pPr>
              <w:widowControl/>
              <w:jc w:val="center"/>
              <w:rPr>
                <w:rFonts w:ascii="Times New Roman" w:eastAsia="Times New Roman" w:hAnsi="Times New Roman" w:cs="Times New Roman"/>
                <w:b/>
                <w:bCs/>
                <w:color w:val="auto"/>
                <w:sz w:val="28"/>
                <w:szCs w:val="28"/>
                <w:lang w:bidi="ar-SA"/>
              </w:rPr>
            </w:pPr>
            <w:r w:rsidRPr="00582BCD">
              <w:rPr>
                <w:rFonts w:ascii="Times New Roman" w:eastAsia="Times New Roman" w:hAnsi="Times New Roman" w:cs="Times New Roman"/>
                <w:b/>
                <w:bCs/>
                <w:color w:val="auto"/>
                <w:sz w:val="28"/>
                <w:szCs w:val="28"/>
                <w:lang w:bidi="ar-SA"/>
              </w:rPr>
              <w:t>ИНДИКАТИВНЫЕ ПОКАЗАТЕЛИ</w:t>
            </w:r>
            <w:r w:rsidRPr="00582BCD">
              <w:rPr>
                <w:rFonts w:ascii="Times New Roman" w:eastAsia="Times New Roman" w:hAnsi="Times New Roman" w:cs="Times New Roman"/>
                <w:color w:val="auto"/>
                <w:sz w:val="28"/>
                <w:szCs w:val="28"/>
                <w:lang w:bidi="ar-SA"/>
              </w:rPr>
              <w:t> </w:t>
            </w:r>
          </w:p>
        </w:tc>
      </w:tr>
      <w:tr w:rsidR="000C672C" w:rsidRPr="00582BCD" w14:paraId="008000BF" w14:textId="77777777" w:rsidTr="00582BCD">
        <w:trPr>
          <w:trHeight w:val="20"/>
        </w:trPr>
        <w:tc>
          <w:tcPr>
            <w:tcW w:w="851" w:type="dxa"/>
            <w:tcBorders>
              <w:top w:val="single" w:sz="4" w:space="0" w:color="auto"/>
              <w:left w:val="single" w:sz="4" w:space="0" w:color="auto"/>
              <w:bottom w:val="single" w:sz="4" w:space="0" w:color="auto"/>
              <w:right w:val="single" w:sz="4" w:space="0" w:color="000000"/>
            </w:tcBorders>
            <w:vAlign w:val="center"/>
            <w:hideMark/>
          </w:tcPr>
          <w:p w14:paraId="1D02B569" w14:textId="77777777" w:rsidR="000C672C" w:rsidRPr="00582BCD" w:rsidRDefault="000C672C" w:rsidP="000C672C">
            <w:pPr>
              <w:widowControl/>
              <w:jc w:val="center"/>
              <w:rPr>
                <w:rFonts w:ascii="Times New Roman" w:eastAsia="Times New Roman" w:hAnsi="Times New Roman" w:cs="Times New Roman"/>
                <w:b/>
                <w:bCs/>
                <w:color w:val="auto"/>
                <w:sz w:val="28"/>
                <w:szCs w:val="28"/>
                <w:lang w:bidi="ar-SA"/>
              </w:rPr>
            </w:pPr>
            <w:r w:rsidRPr="00582BCD">
              <w:rPr>
                <w:rFonts w:ascii="Times New Roman" w:eastAsia="Times New Roman" w:hAnsi="Times New Roman" w:cs="Times New Roman"/>
                <w:b/>
                <w:bCs/>
                <w:color w:val="auto"/>
                <w:sz w:val="28"/>
                <w:szCs w:val="28"/>
                <w:lang w:bidi="ar-SA"/>
              </w:rPr>
              <w:t>2</w:t>
            </w:r>
          </w:p>
        </w:tc>
        <w:tc>
          <w:tcPr>
            <w:tcW w:w="14884" w:type="dxa"/>
            <w:gridSpan w:val="23"/>
            <w:tcBorders>
              <w:top w:val="single" w:sz="4" w:space="0" w:color="auto"/>
              <w:left w:val="single" w:sz="4" w:space="0" w:color="auto"/>
              <w:bottom w:val="single" w:sz="4" w:space="0" w:color="auto"/>
              <w:right w:val="single" w:sz="4" w:space="0" w:color="auto"/>
            </w:tcBorders>
            <w:vAlign w:val="center"/>
            <w:hideMark/>
          </w:tcPr>
          <w:p w14:paraId="0BF63C9D" w14:textId="77777777" w:rsidR="000C672C" w:rsidRPr="00582BCD" w:rsidRDefault="000C672C" w:rsidP="000C672C">
            <w:pPr>
              <w:widowControl/>
              <w:autoSpaceDE w:val="0"/>
              <w:autoSpaceDN w:val="0"/>
              <w:adjustRightInd w:val="0"/>
              <w:jc w:val="center"/>
              <w:rPr>
                <w:rFonts w:ascii="Times New Roman" w:eastAsia="Times New Roman" w:hAnsi="Times New Roman" w:cs="Times New Roman"/>
                <w:b/>
                <w:color w:val="auto"/>
                <w:sz w:val="28"/>
                <w:szCs w:val="28"/>
                <w:lang w:bidi="ar-SA"/>
              </w:rPr>
            </w:pPr>
            <w:r w:rsidRPr="00582BCD">
              <w:rPr>
                <w:rFonts w:ascii="Times New Roman" w:eastAsia="Times New Roman" w:hAnsi="Times New Roman" w:cs="Times New Roman"/>
                <w:b/>
                <w:color w:val="auto"/>
                <w:sz w:val="28"/>
                <w:szCs w:val="28"/>
                <w:lang w:bidi="ar-SA"/>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0C672C" w:rsidRPr="00582BCD" w14:paraId="2A0759C2" w14:textId="77777777" w:rsidTr="00582BCD">
        <w:trPr>
          <w:trHeight w:val="20"/>
        </w:trPr>
        <w:tc>
          <w:tcPr>
            <w:tcW w:w="851" w:type="dxa"/>
            <w:tcBorders>
              <w:top w:val="single" w:sz="4" w:space="0" w:color="auto"/>
              <w:left w:val="single" w:sz="4" w:space="0" w:color="auto"/>
              <w:bottom w:val="single" w:sz="4" w:space="0" w:color="auto"/>
              <w:right w:val="single" w:sz="4" w:space="0" w:color="auto"/>
            </w:tcBorders>
          </w:tcPr>
          <w:p w14:paraId="49A94B38" w14:textId="77777777" w:rsidR="000C672C" w:rsidRPr="00582BCD" w:rsidRDefault="000C672C" w:rsidP="000C672C">
            <w:pPr>
              <w:widowControl/>
              <w:jc w:val="center"/>
              <w:rPr>
                <w:rFonts w:ascii="Times New Roman" w:eastAsia="Times New Roman" w:hAnsi="Times New Roman" w:cs="Times New Roman"/>
                <w:b/>
                <w:bCs/>
                <w:color w:val="auto"/>
                <w:sz w:val="28"/>
                <w:szCs w:val="28"/>
                <w:lang w:bidi="ar-SA"/>
              </w:rPr>
            </w:pPr>
          </w:p>
        </w:tc>
        <w:tc>
          <w:tcPr>
            <w:tcW w:w="11603" w:type="dxa"/>
            <w:gridSpan w:val="16"/>
            <w:tcBorders>
              <w:top w:val="single" w:sz="4" w:space="0" w:color="auto"/>
              <w:left w:val="single" w:sz="4" w:space="0" w:color="auto"/>
              <w:bottom w:val="single" w:sz="4" w:space="0" w:color="auto"/>
              <w:right w:val="single" w:sz="4" w:space="0" w:color="auto"/>
            </w:tcBorders>
            <w:vAlign w:val="center"/>
            <w:hideMark/>
          </w:tcPr>
          <w:p w14:paraId="7EB78725"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b/>
                <w:bCs/>
                <w:color w:val="auto"/>
                <w:sz w:val="28"/>
                <w:szCs w:val="28"/>
                <w:lang w:bidi="ar-SA"/>
              </w:rPr>
              <w:t xml:space="preserve">                                  2.1. Контрольные мероприятия при взаимодействии с контролируемым лицом</w:t>
            </w:r>
          </w:p>
        </w:tc>
        <w:tc>
          <w:tcPr>
            <w:tcW w:w="1711" w:type="dxa"/>
            <w:gridSpan w:val="4"/>
            <w:tcBorders>
              <w:top w:val="single" w:sz="4" w:space="0" w:color="auto"/>
              <w:left w:val="single" w:sz="4" w:space="0" w:color="auto"/>
              <w:bottom w:val="single" w:sz="4" w:space="0" w:color="auto"/>
              <w:right w:val="single" w:sz="4" w:space="0" w:color="auto"/>
            </w:tcBorders>
          </w:tcPr>
          <w:p w14:paraId="61C8A002" w14:textId="77777777" w:rsidR="000C672C" w:rsidRPr="00582BCD" w:rsidRDefault="000C672C" w:rsidP="000C672C">
            <w:pPr>
              <w:widowControl/>
              <w:jc w:val="center"/>
              <w:rPr>
                <w:rFonts w:ascii="Times New Roman" w:eastAsia="Times New Roman" w:hAnsi="Times New Roman" w:cs="Times New Roman"/>
                <w:b/>
                <w:bCs/>
                <w:color w:val="auto"/>
                <w:sz w:val="28"/>
                <w:szCs w:val="28"/>
                <w:lang w:bidi="ar-SA"/>
              </w:rPr>
            </w:pPr>
          </w:p>
        </w:tc>
        <w:tc>
          <w:tcPr>
            <w:tcW w:w="1570" w:type="dxa"/>
            <w:gridSpan w:val="3"/>
            <w:tcBorders>
              <w:top w:val="single" w:sz="4" w:space="0" w:color="auto"/>
              <w:left w:val="single" w:sz="4" w:space="0" w:color="auto"/>
              <w:bottom w:val="single" w:sz="4" w:space="0" w:color="auto"/>
              <w:right w:val="single" w:sz="4" w:space="0" w:color="auto"/>
            </w:tcBorders>
          </w:tcPr>
          <w:p w14:paraId="68AF5972" w14:textId="77777777" w:rsidR="000C672C" w:rsidRPr="00582BCD" w:rsidRDefault="000C672C" w:rsidP="000C672C">
            <w:pPr>
              <w:widowControl/>
              <w:jc w:val="center"/>
              <w:rPr>
                <w:rFonts w:ascii="Times New Roman" w:eastAsia="Times New Roman" w:hAnsi="Times New Roman" w:cs="Times New Roman"/>
                <w:b/>
                <w:bCs/>
                <w:color w:val="auto"/>
                <w:sz w:val="28"/>
                <w:szCs w:val="28"/>
                <w:lang w:bidi="ar-SA"/>
              </w:rPr>
            </w:pPr>
          </w:p>
        </w:tc>
      </w:tr>
      <w:tr w:rsidR="000C672C" w:rsidRPr="00582BCD" w14:paraId="174EAD0D" w14:textId="77777777" w:rsidTr="00683575">
        <w:trPr>
          <w:trHeight w:val="20"/>
        </w:trPr>
        <w:tc>
          <w:tcPr>
            <w:tcW w:w="851" w:type="dxa"/>
            <w:tcBorders>
              <w:top w:val="nil"/>
              <w:left w:val="single" w:sz="4" w:space="0" w:color="auto"/>
              <w:bottom w:val="single" w:sz="4" w:space="0" w:color="auto"/>
              <w:right w:val="single" w:sz="4" w:space="0" w:color="auto"/>
            </w:tcBorders>
            <w:shd w:val="clear" w:color="auto" w:fill="FFFFFF"/>
            <w:vAlign w:val="center"/>
            <w:hideMark/>
          </w:tcPr>
          <w:p w14:paraId="770B3E2A"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2.1.1.</w:t>
            </w:r>
          </w:p>
        </w:tc>
        <w:tc>
          <w:tcPr>
            <w:tcW w:w="3118" w:type="dxa"/>
            <w:tcBorders>
              <w:top w:val="nil"/>
              <w:left w:val="nil"/>
              <w:bottom w:val="single" w:sz="4" w:space="0" w:color="auto"/>
              <w:right w:val="single" w:sz="4" w:space="0" w:color="auto"/>
            </w:tcBorders>
            <w:shd w:val="clear" w:color="auto" w:fill="FFFFFF"/>
            <w:vAlign w:val="center"/>
            <w:hideMark/>
          </w:tcPr>
          <w:p w14:paraId="055CD789" w14:textId="77777777" w:rsidR="000C672C" w:rsidRPr="00582BCD" w:rsidRDefault="000C672C" w:rsidP="000C672C">
            <w:pPr>
              <w:widowControl/>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Доля контрольных мероприятий в рамках муниципального жилищного контроля, проведенных в установленные сроки, по отношению </w:t>
            </w:r>
            <w:r w:rsidRPr="00582BCD">
              <w:rPr>
                <w:rFonts w:ascii="Times New Roman" w:eastAsia="Times New Roman" w:hAnsi="Times New Roman" w:cs="Times New Roman"/>
                <w:color w:val="auto"/>
                <w:sz w:val="28"/>
                <w:szCs w:val="28"/>
                <w:lang w:bidi="ar-SA"/>
              </w:rPr>
              <w:br/>
              <w:t xml:space="preserve">к общему количеству контрольных мероприятий, проведенных в рамках осуществления </w:t>
            </w:r>
          </w:p>
          <w:p w14:paraId="55C54310" w14:textId="77777777" w:rsidR="000C672C" w:rsidRPr="00582BCD" w:rsidRDefault="000C672C" w:rsidP="000C672C">
            <w:pPr>
              <w:widowControl/>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муниципального жилищного контроля</w:t>
            </w:r>
          </w:p>
        </w:tc>
        <w:tc>
          <w:tcPr>
            <w:tcW w:w="1134" w:type="dxa"/>
            <w:tcBorders>
              <w:top w:val="nil"/>
              <w:left w:val="nil"/>
              <w:bottom w:val="single" w:sz="4" w:space="0" w:color="auto"/>
              <w:right w:val="single" w:sz="4" w:space="0" w:color="auto"/>
            </w:tcBorders>
            <w:shd w:val="clear" w:color="auto" w:fill="FFFFFF"/>
            <w:vAlign w:val="center"/>
            <w:hideMark/>
          </w:tcPr>
          <w:p w14:paraId="0BAAA1AB"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Пву*100% / Пок</w:t>
            </w:r>
          </w:p>
        </w:tc>
        <w:tc>
          <w:tcPr>
            <w:tcW w:w="3119" w:type="dxa"/>
            <w:tcBorders>
              <w:top w:val="nil"/>
              <w:left w:val="nil"/>
              <w:bottom w:val="single" w:sz="4" w:space="0" w:color="auto"/>
              <w:right w:val="single" w:sz="4" w:space="0" w:color="auto"/>
            </w:tcBorders>
            <w:shd w:val="clear" w:color="auto" w:fill="FFFFFF"/>
            <w:vAlign w:val="center"/>
          </w:tcPr>
          <w:p w14:paraId="2C08E355"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Пву – количество контрольных мероприятий в рамках муниципального жилищного контроля, проведенных в установленные сроки</w:t>
            </w:r>
          </w:p>
          <w:p w14:paraId="6C05EEEC"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p w14:paraId="3AABB2AB"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Пок – общее количество проведенных контрольных мероприятий  в рамках муниципального жилищного контроля </w:t>
            </w:r>
          </w:p>
        </w:tc>
        <w:tc>
          <w:tcPr>
            <w:tcW w:w="709" w:type="dxa"/>
            <w:tcBorders>
              <w:top w:val="nil"/>
              <w:left w:val="nil"/>
              <w:bottom w:val="single" w:sz="4" w:space="0" w:color="auto"/>
              <w:right w:val="single" w:sz="4" w:space="0" w:color="auto"/>
            </w:tcBorders>
            <w:shd w:val="clear" w:color="auto" w:fill="FFFFFF"/>
            <w:vAlign w:val="center"/>
            <w:hideMark/>
          </w:tcPr>
          <w:p w14:paraId="67F2295A"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243" w:type="dxa"/>
            <w:gridSpan w:val="2"/>
            <w:tcBorders>
              <w:top w:val="nil"/>
              <w:left w:val="nil"/>
              <w:bottom w:val="single" w:sz="4" w:space="0" w:color="auto"/>
              <w:right w:val="single" w:sz="4" w:space="0" w:color="auto"/>
            </w:tcBorders>
            <w:shd w:val="clear" w:color="auto" w:fill="FFFFFF"/>
            <w:noWrap/>
            <w:vAlign w:val="center"/>
            <w:hideMark/>
          </w:tcPr>
          <w:p w14:paraId="50295CBA"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709" w:type="dxa"/>
            <w:gridSpan w:val="3"/>
            <w:tcBorders>
              <w:top w:val="nil"/>
              <w:left w:val="nil"/>
              <w:bottom w:val="single" w:sz="4" w:space="0" w:color="auto"/>
              <w:right w:val="single" w:sz="4" w:space="0" w:color="auto"/>
            </w:tcBorders>
            <w:shd w:val="clear" w:color="auto" w:fill="FFFFFF"/>
            <w:vAlign w:val="center"/>
          </w:tcPr>
          <w:p w14:paraId="5DD72F26"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tc>
        <w:tc>
          <w:tcPr>
            <w:tcW w:w="737" w:type="dxa"/>
            <w:gridSpan w:val="4"/>
            <w:tcBorders>
              <w:top w:val="nil"/>
              <w:left w:val="single" w:sz="4" w:space="0" w:color="auto"/>
              <w:bottom w:val="single" w:sz="4" w:space="0" w:color="auto"/>
              <w:right w:val="single" w:sz="4" w:space="0" w:color="auto"/>
            </w:tcBorders>
            <w:shd w:val="clear" w:color="auto" w:fill="FFFFFF"/>
            <w:noWrap/>
            <w:vAlign w:val="center"/>
            <w:hideMark/>
          </w:tcPr>
          <w:p w14:paraId="2338AE02"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853" w:type="dxa"/>
            <w:gridSpan w:val="4"/>
            <w:tcBorders>
              <w:top w:val="nil"/>
              <w:left w:val="nil"/>
              <w:bottom w:val="single" w:sz="4" w:space="0" w:color="auto"/>
              <w:right w:val="single" w:sz="4" w:space="0" w:color="auto"/>
            </w:tcBorders>
            <w:shd w:val="clear" w:color="auto" w:fill="FFFFFF"/>
            <w:noWrap/>
            <w:vAlign w:val="center"/>
            <w:hideMark/>
          </w:tcPr>
          <w:p w14:paraId="5078371A"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708" w:type="dxa"/>
            <w:gridSpan w:val="5"/>
            <w:tcBorders>
              <w:top w:val="nil"/>
              <w:left w:val="nil"/>
              <w:bottom w:val="single" w:sz="4" w:space="0" w:color="auto"/>
              <w:right w:val="single" w:sz="4" w:space="0" w:color="auto"/>
            </w:tcBorders>
            <w:vAlign w:val="center"/>
            <w:hideMark/>
          </w:tcPr>
          <w:p w14:paraId="779D7622" w14:textId="77777777" w:rsidR="001F3131" w:rsidRPr="00582BCD" w:rsidRDefault="000C672C" w:rsidP="001F3131">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Статистические данные </w:t>
            </w:r>
          </w:p>
          <w:p w14:paraId="2EE6B903" w14:textId="5DF41383" w:rsidR="000C672C" w:rsidRPr="00582BCD" w:rsidRDefault="000C672C" w:rsidP="001F3131">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Органа муниципального контроля</w:t>
            </w:r>
          </w:p>
        </w:tc>
        <w:tc>
          <w:tcPr>
            <w:tcW w:w="1554" w:type="dxa"/>
            <w:tcBorders>
              <w:top w:val="nil"/>
              <w:left w:val="nil"/>
              <w:bottom w:val="single" w:sz="4" w:space="0" w:color="auto"/>
              <w:right w:val="single" w:sz="4" w:space="0" w:color="auto"/>
            </w:tcBorders>
            <w:vAlign w:val="center"/>
          </w:tcPr>
          <w:p w14:paraId="64547663"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tc>
      </w:tr>
      <w:tr w:rsidR="000C672C" w:rsidRPr="00582BCD" w14:paraId="62CF898E" w14:textId="77777777" w:rsidTr="00683575">
        <w:trPr>
          <w:trHeight w:val="20"/>
        </w:trPr>
        <w:tc>
          <w:tcPr>
            <w:tcW w:w="851" w:type="dxa"/>
            <w:tcBorders>
              <w:top w:val="nil"/>
              <w:left w:val="single" w:sz="4" w:space="0" w:color="auto"/>
              <w:bottom w:val="single" w:sz="4" w:space="0" w:color="auto"/>
              <w:right w:val="single" w:sz="4" w:space="0" w:color="auto"/>
            </w:tcBorders>
            <w:shd w:val="clear" w:color="auto" w:fill="FFFFFF"/>
            <w:vAlign w:val="center"/>
            <w:hideMark/>
          </w:tcPr>
          <w:p w14:paraId="40519394"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2.1.2.</w:t>
            </w:r>
          </w:p>
        </w:tc>
        <w:tc>
          <w:tcPr>
            <w:tcW w:w="3118" w:type="dxa"/>
            <w:tcBorders>
              <w:top w:val="nil"/>
              <w:left w:val="nil"/>
              <w:bottom w:val="single" w:sz="4" w:space="0" w:color="auto"/>
              <w:right w:val="single" w:sz="4" w:space="0" w:color="auto"/>
            </w:tcBorders>
            <w:shd w:val="clear" w:color="auto" w:fill="FFFFFF"/>
            <w:vAlign w:val="center"/>
            <w:hideMark/>
          </w:tcPr>
          <w:p w14:paraId="14977607" w14:textId="77777777" w:rsidR="000C672C" w:rsidRPr="00582BCD" w:rsidRDefault="000C672C" w:rsidP="000C672C">
            <w:pPr>
              <w:widowControl/>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Доля предписаний, признанных незаконными в судебном порядке, по отношению к общему </w:t>
            </w:r>
            <w:r w:rsidRPr="00582BCD">
              <w:rPr>
                <w:rFonts w:ascii="Times New Roman" w:eastAsia="Times New Roman" w:hAnsi="Times New Roman" w:cs="Times New Roman"/>
                <w:color w:val="auto"/>
                <w:sz w:val="28"/>
                <w:szCs w:val="28"/>
                <w:lang w:bidi="ar-SA"/>
              </w:rPr>
              <w:lastRenderedPageBreak/>
              <w:t>количеству предписаний, выданных  органом муниципального жилищного контроля в ходе осуществления муниципального жилищного контроля</w:t>
            </w:r>
          </w:p>
        </w:tc>
        <w:tc>
          <w:tcPr>
            <w:tcW w:w="1134" w:type="dxa"/>
            <w:tcBorders>
              <w:top w:val="nil"/>
              <w:left w:val="nil"/>
              <w:bottom w:val="single" w:sz="4" w:space="0" w:color="auto"/>
              <w:right w:val="single" w:sz="4" w:space="0" w:color="auto"/>
            </w:tcBorders>
            <w:shd w:val="clear" w:color="auto" w:fill="FFFFFF"/>
            <w:vAlign w:val="center"/>
            <w:hideMark/>
          </w:tcPr>
          <w:p w14:paraId="1197952E"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lastRenderedPageBreak/>
              <w:t>ПРн*100% / ПРо</w:t>
            </w:r>
          </w:p>
        </w:tc>
        <w:tc>
          <w:tcPr>
            <w:tcW w:w="3119" w:type="dxa"/>
            <w:tcBorders>
              <w:top w:val="nil"/>
              <w:left w:val="nil"/>
              <w:bottom w:val="single" w:sz="4" w:space="0" w:color="auto"/>
              <w:right w:val="single" w:sz="4" w:space="0" w:color="auto"/>
            </w:tcBorders>
            <w:shd w:val="clear" w:color="auto" w:fill="FFFFFF"/>
            <w:vAlign w:val="center"/>
          </w:tcPr>
          <w:p w14:paraId="7F42C6BF" w14:textId="3E5CDCA4"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ПРн- количество предписаний, признанных незаконными в судебном порядке;</w:t>
            </w:r>
          </w:p>
          <w:p w14:paraId="3FCF80B4"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p w14:paraId="168941D9"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Про- общее количеству предписаний, выданных в ходе муниципального жилищного контроля </w:t>
            </w:r>
          </w:p>
        </w:tc>
        <w:tc>
          <w:tcPr>
            <w:tcW w:w="709" w:type="dxa"/>
            <w:tcBorders>
              <w:top w:val="nil"/>
              <w:left w:val="nil"/>
              <w:bottom w:val="single" w:sz="4" w:space="0" w:color="auto"/>
              <w:right w:val="single" w:sz="4" w:space="0" w:color="auto"/>
            </w:tcBorders>
            <w:shd w:val="clear" w:color="auto" w:fill="FFFFFF"/>
            <w:vAlign w:val="center"/>
            <w:hideMark/>
          </w:tcPr>
          <w:p w14:paraId="2AAFEE1C"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243" w:type="dxa"/>
            <w:gridSpan w:val="2"/>
            <w:tcBorders>
              <w:top w:val="nil"/>
              <w:left w:val="nil"/>
              <w:bottom w:val="single" w:sz="4" w:space="0" w:color="auto"/>
              <w:right w:val="single" w:sz="4" w:space="0" w:color="auto"/>
            </w:tcBorders>
            <w:shd w:val="clear" w:color="auto" w:fill="FFFFFF"/>
            <w:noWrap/>
            <w:vAlign w:val="center"/>
            <w:hideMark/>
          </w:tcPr>
          <w:p w14:paraId="3A4E7E91"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14:paraId="705A44B5"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0AD142"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853" w:type="dxa"/>
            <w:gridSpan w:val="4"/>
            <w:tcBorders>
              <w:top w:val="nil"/>
              <w:left w:val="nil"/>
              <w:bottom w:val="single" w:sz="4" w:space="0" w:color="auto"/>
              <w:right w:val="single" w:sz="4" w:space="0" w:color="auto"/>
            </w:tcBorders>
            <w:shd w:val="clear" w:color="auto" w:fill="FFFFFF"/>
            <w:noWrap/>
            <w:vAlign w:val="center"/>
            <w:hideMark/>
          </w:tcPr>
          <w:p w14:paraId="040AB469"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708" w:type="dxa"/>
            <w:gridSpan w:val="5"/>
            <w:tcBorders>
              <w:top w:val="nil"/>
              <w:left w:val="nil"/>
              <w:bottom w:val="single" w:sz="4" w:space="0" w:color="auto"/>
              <w:right w:val="single" w:sz="4" w:space="0" w:color="auto"/>
            </w:tcBorders>
            <w:vAlign w:val="center"/>
            <w:hideMark/>
          </w:tcPr>
          <w:p w14:paraId="29B7D50C"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Статистические данные </w:t>
            </w:r>
          </w:p>
          <w:p w14:paraId="0C74E9FB"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Органа муниципаль</w:t>
            </w:r>
            <w:r w:rsidRPr="00582BCD">
              <w:rPr>
                <w:rFonts w:ascii="Times New Roman" w:eastAsia="Times New Roman" w:hAnsi="Times New Roman" w:cs="Times New Roman"/>
                <w:color w:val="auto"/>
                <w:sz w:val="28"/>
                <w:szCs w:val="28"/>
                <w:lang w:bidi="ar-SA"/>
              </w:rPr>
              <w:lastRenderedPageBreak/>
              <w:t>ного контроля</w:t>
            </w:r>
          </w:p>
        </w:tc>
        <w:tc>
          <w:tcPr>
            <w:tcW w:w="1554" w:type="dxa"/>
            <w:tcBorders>
              <w:top w:val="nil"/>
              <w:left w:val="nil"/>
              <w:bottom w:val="single" w:sz="4" w:space="0" w:color="auto"/>
              <w:right w:val="single" w:sz="4" w:space="0" w:color="auto"/>
            </w:tcBorders>
            <w:vAlign w:val="center"/>
          </w:tcPr>
          <w:p w14:paraId="7C40F3A2"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tc>
      </w:tr>
      <w:tr w:rsidR="000C672C" w:rsidRPr="00582BCD" w14:paraId="041D72D8" w14:textId="77777777" w:rsidTr="0068357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D0897"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lastRenderedPageBreak/>
              <w:t>2.1.3.</w:t>
            </w:r>
          </w:p>
        </w:tc>
        <w:tc>
          <w:tcPr>
            <w:tcW w:w="3118" w:type="dxa"/>
            <w:tcBorders>
              <w:top w:val="single" w:sz="4" w:space="0" w:color="auto"/>
              <w:left w:val="nil"/>
              <w:bottom w:val="single" w:sz="4" w:space="0" w:color="auto"/>
              <w:right w:val="single" w:sz="4" w:space="0" w:color="auto"/>
            </w:tcBorders>
            <w:shd w:val="clear" w:color="auto" w:fill="FFFFFF"/>
            <w:vAlign w:val="center"/>
            <w:hideMark/>
          </w:tcPr>
          <w:p w14:paraId="109F7A4D" w14:textId="77777777" w:rsidR="000C672C" w:rsidRPr="00582BCD" w:rsidRDefault="000C672C" w:rsidP="000C672C">
            <w:pPr>
              <w:widowControl/>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51238F99" w14:textId="77777777" w:rsidR="000C672C" w:rsidRPr="00582BCD" w:rsidRDefault="000C672C" w:rsidP="000C672C">
            <w:pPr>
              <w:widowControl/>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Ппн*100%  / Пок</w:t>
            </w:r>
          </w:p>
        </w:tc>
        <w:tc>
          <w:tcPr>
            <w:tcW w:w="3119" w:type="dxa"/>
            <w:tcBorders>
              <w:top w:val="single" w:sz="4" w:space="0" w:color="auto"/>
              <w:left w:val="nil"/>
              <w:bottom w:val="single" w:sz="4" w:space="0" w:color="auto"/>
              <w:right w:val="single" w:sz="4" w:space="0" w:color="auto"/>
            </w:tcBorders>
            <w:shd w:val="clear" w:color="auto" w:fill="FFFFFF"/>
            <w:vAlign w:val="center"/>
            <w:hideMark/>
          </w:tcPr>
          <w:p w14:paraId="5C48C030" w14:textId="319E31ED"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Ппн – количество контрольных мероприятий, результаты которых были признаны недействительными;</w:t>
            </w:r>
          </w:p>
          <w:p w14:paraId="6E01E8F2"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Пок - общему количество контрольных мероприятий , проведенных в рамках  муниципального жилищного контроля</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A528140"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243"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A355F79"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14:paraId="5C9C7C06"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4ECE90"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853"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3C576917"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708" w:type="dxa"/>
            <w:gridSpan w:val="5"/>
            <w:tcBorders>
              <w:top w:val="single" w:sz="4" w:space="0" w:color="auto"/>
              <w:left w:val="nil"/>
              <w:bottom w:val="single" w:sz="4" w:space="0" w:color="auto"/>
              <w:right w:val="single" w:sz="4" w:space="0" w:color="auto"/>
            </w:tcBorders>
            <w:vAlign w:val="bottom"/>
            <w:hideMark/>
          </w:tcPr>
          <w:p w14:paraId="00677E16"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Статистические данные</w:t>
            </w:r>
          </w:p>
          <w:p w14:paraId="1D5CC698"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Органа муниципального контроля</w:t>
            </w:r>
          </w:p>
        </w:tc>
        <w:tc>
          <w:tcPr>
            <w:tcW w:w="1554" w:type="dxa"/>
            <w:tcBorders>
              <w:top w:val="single" w:sz="4" w:space="0" w:color="auto"/>
              <w:left w:val="nil"/>
              <w:bottom w:val="single" w:sz="4" w:space="0" w:color="auto"/>
              <w:right w:val="single" w:sz="4" w:space="0" w:color="auto"/>
            </w:tcBorders>
          </w:tcPr>
          <w:p w14:paraId="0B3B7C55"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r>
      <w:tr w:rsidR="000C672C" w:rsidRPr="00582BCD" w14:paraId="4F2687FA" w14:textId="77777777" w:rsidTr="0068357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CB7127"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2.1.4.</w:t>
            </w:r>
          </w:p>
        </w:tc>
        <w:tc>
          <w:tcPr>
            <w:tcW w:w="3118" w:type="dxa"/>
            <w:tcBorders>
              <w:top w:val="single" w:sz="4" w:space="0" w:color="auto"/>
              <w:left w:val="nil"/>
              <w:bottom w:val="single" w:sz="4" w:space="0" w:color="auto"/>
              <w:right w:val="single" w:sz="4" w:space="0" w:color="auto"/>
            </w:tcBorders>
            <w:shd w:val="clear" w:color="auto" w:fill="FFFFFF"/>
            <w:vAlign w:val="center"/>
            <w:hideMark/>
          </w:tcPr>
          <w:p w14:paraId="2FC0D736" w14:textId="77777777" w:rsidR="000C672C" w:rsidRPr="00582BCD" w:rsidRDefault="000C672C" w:rsidP="000C672C">
            <w:pPr>
              <w:widowControl/>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w:t>
            </w:r>
            <w:r w:rsidRPr="00582BCD">
              <w:rPr>
                <w:rFonts w:ascii="Times New Roman" w:eastAsia="Times New Roman" w:hAnsi="Times New Roman" w:cs="Times New Roman"/>
                <w:color w:val="auto"/>
                <w:sz w:val="28"/>
                <w:szCs w:val="28"/>
                <w:lang w:bidi="ar-SA"/>
              </w:rPr>
              <w:lastRenderedPageBreak/>
              <w:t>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40CF7C7"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lastRenderedPageBreak/>
              <w:t>Псн*100%  /Пок</w:t>
            </w:r>
          </w:p>
        </w:tc>
        <w:tc>
          <w:tcPr>
            <w:tcW w:w="3119" w:type="dxa"/>
            <w:tcBorders>
              <w:top w:val="single" w:sz="4" w:space="0" w:color="auto"/>
              <w:left w:val="nil"/>
              <w:bottom w:val="single" w:sz="4" w:space="0" w:color="auto"/>
              <w:right w:val="single" w:sz="4" w:space="0" w:color="auto"/>
            </w:tcBorders>
            <w:shd w:val="clear" w:color="auto" w:fill="FFFFFF"/>
            <w:vAlign w:val="center"/>
          </w:tcPr>
          <w:p w14:paraId="508A59DE"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w:t>
            </w:r>
            <w:r w:rsidRPr="00582BCD">
              <w:rPr>
                <w:rFonts w:ascii="Times New Roman" w:eastAsia="Times New Roman" w:hAnsi="Times New Roman" w:cs="Times New Roman"/>
                <w:color w:val="auto"/>
                <w:sz w:val="28"/>
                <w:szCs w:val="28"/>
                <w:lang w:bidi="ar-SA"/>
              </w:rPr>
              <w:lastRenderedPageBreak/>
              <w:t xml:space="preserve">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w:t>
            </w:r>
          </w:p>
          <w:p w14:paraId="66A68BE9"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p w14:paraId="1E5269ED"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Пок- общее количество контрольных мероприятий, проведенных в рамках муниципального жилищного контроля</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AB65B60"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243"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0DC4725"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14:paraId="3DA2250B"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73DF3B"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853"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484791CE"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708" w:type="dxa"/>
            <w:gridSpan w:val="5"/>
            <w:tcBorders>
              <w:top w:val="single" w:sz="4" w:space="0" w:color="auto"/>
              <w:left w:val="nil"/>
              <w:bottom w:val="single" w:sz="4" w:space="0" w:color="auto"/>
              <w:right w:val="single" w:sz="4" w:space="0" w:color="auto"/>
            </w:tcBorders>
            <w:vAlign w:val="center"/>
            <w:hideMark/>
          </w:tcPr>
          <w:p w14:paraId="7CB16E97"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Статистические данные</w:t>
            </w:r>
          </w:p>
          <w:p w14:paraId="3DEC8021"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Органа муниципального контроля</w:t>
            </w:r>
          </w:p>
        </w:tc>
        <w:tc>
          <w:tcPr>
            <w:tcW w:w="1554" w:type="dxa"/>
            <w:tcBorders>
              <w:top w:val="single" w:sz="4" w:space="0" w:color="auto"/>
              <w:left w:val="nil"/>
              <w:bottom w:val="single" w:sz="4" w:space="0" w:color="auto"/>
              <w:right w:val="single" w:sz="4" w:space="0" w:color="auto"/>
            </w:tcBorders>
          </w:tcPr>
          <w:p w14:paraId="34FC53C5"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r>
      <w:tr w:rsidR="000C672C" w:rsidRPr="00582BCD" w14:paraId="21CE4053" w14:textId="77777777" w:rsidTr="00582BCD">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143B72BE"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1594" w:type="dxa"/>
            <w:gridSpan w:val="15"/>
            <w:tcBorders>
              <w:top w:val="single" w:sz="4" w:space="0" w:color="auto"/>
              <w:left w:val="single" w:sz="4" w:space="0" w:color="auto"/>
              <w:bottom w:val="single" w:sz="4" w:space="0" w:color="auto"/>
              <w:right w:val="single" w:sz="4" w:space="0" w:color="auto"/>
            </w:tcBorders>
            <w:shd w:val="clear" w:color="auto" w:fill="FFFFFF"/>
            <w:vAlign w:val="center"/>
            <w:hideMark/>
          </w:tcPr>
          <w:p w14:paraId="47AD8C3C"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b/>
                <w:bCs/>
                <w:color w:val="auto"/>
                <w:sz w:val="28"/>
                <w:szCs w:val="28"/>
                <w:lang w:bidi="ar-SA"/>
              </w:rPr>
              <w:t>2.2. Мероприятия по контролю без взаимодействия с контролируемым лицом</w:t>
            </w:r>
          </w:p>
        </w:tc>
        <w:tc>
          <w:tcPr>
            <w:tcW w:w="1720" w:type="dxa"/>
            <w:gridSpan w:val="5"/>
            <w:tcBorders>
              <w:top w:val="single" w:sz="4" w:space="0" w:color="auto"/>
              <w:left w:val="nil"/>
              <w:bottom w:val="single" w:sz="4" w:space="0" w:color="auto"/>
              <w:right w:val="single" w:sz="4" w:space="0" w:color="auto"/>
            </w:tcBorders>
            <w:vAlign w:val="center"/>
            <w:hideMark/>
          </w:tcPr>
          <w:p w14:paraId="67E9AFE3"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570" w:type="dxa"/>
            <w:gridSpan w:val="3"/>
            <w:tcBorders>
              <w:top w:val="single" w:sz="4" w:space="0" w:color="auto"/>
              <w:left w:val="nil"/>
              <w:bottom w:val="single" w:sz="4" w:space="0" w:color="auto"/>
              <w:right w:val="single" w:sz="4" w:space="0" w:color="auto"/>
            </w:tcBorders>
          </w:tcPr>
          <w:p w14:paraId="0B0D8C5B"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r>
      <w:tr w:rsidR="000C672C" w:rsidRPr="00582BCD" w14:paraId="17C7AD2B" w14:textId="77777777" w:rsidTr="00683575">
        <w:trPr>
          <w:trHeight w:val="20"/>
        </w:trPr>
        <w:tc>
          <w:tcPr>
            <w:tcW w:w="851" w:type="dxa"/>
            <w:tcBorders>
              <w:top w:val="nil"/>
              <w:left w:val="single" w:sz="4" w:space="0" w:color="auto"/>
              <w:bottom w:val="single" w:sz="4" w:space="0" w:color="auto"/>
              <w:right w:val="single" w:sz="4" w:space="0" w:color="auto"/>
            </w:tcBorders>
            <w:shd w:val="clear" w:color="auto" w:fill="FFFFFF"/>
            <w:vAlign w:val="center"/>
            <w:hideMark/>
          </w:tcPr>
          <w:p w14:paraId="00866BA6"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2.2.1.</w:t>
            </w:r>
          </w:p>
        </w:tc>
        <w:tc>
          <w:tcPr>
            <w:tcW w:w="3118" w:type="dxa"/>
            <w:tcBorders>
              <w:top w:val="nil"/>
              <w:left w:val="nil"/>
              <w:bottom w:val="single" w:sz="4" w:space="0" w:color="auto"/>
              <w:right w:val="single" w:sz="4" w:space="0" w:color="auto"/>
            </w:tcBorders>
            <w:shd w:val="clear" w:color="auto" w:fill="FFFFFF"/>
            <w:vAlign w:val="center"/>
            <w:hideMark/>
          </w:tcPr>
          <w:p w14:paraId="3FDC7B53" w14:textId="77777777" w:rsidR="000C672C" w:rsidRPr="00582BCD" w:rsidRDefault="000C672C" w:rsidP="000C672C">
            <w:pPr>
              <w:widowControl/>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Общее количество контрольных мероприятий  </w:t>
            </w:r>
          </w:p>
        </w:tc>
        <w:tc>
          <w:tcPr>
            <w:tcW w:w="1134" w:type="dxa"/>
            <w:tcBorders>
              <w:top w:val="nil"/>
              <w:left w:val="nil"/>
              <w:bottom w:val="single" w:sz="4" w:space="0" w:color="auto"/>
              <w:right w:val="single" w:sz="4" w:space="0" w:color="auto"/>
            </w:tcBorders>
            <w:shd w:val="clear" w:color="auto" w:fill="FFFFFF"/>
            <w:vAlign w:val="center"/>
            <w:hideMark/>
          </w:tcPr>
          <w:p w14:paraId="0873E597" w14:textId="77777777" w:rsidR="000C672C" w:rsidRPr="00582BCD" w:rsidRDefault="000C672C" w:rsidP="000C672C">
            <w:pPr>
              <w:widowControl/>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статистические данные инспекции</w:t>
            </w:r>
          </w:p>
        </w:tc>
        <w:tc>
          <w:tcPr>
            <w:tcW w:w="3119" w:type="dxa"/>
            <w:tcBorders>
              <w:top w:val="nil"/>
              <w:left w:val="nil"/>
              <w:bottom w:val="single" w:sz="4" w:space="0" w:color="auto"/>
              <w:right w:val="single" w:sz="4" w:space="0" w:color="auto"/>
            </w:tcBorders>
            <w:shd w:val="clear" w:color="auto" w:fill="FFFFFF"/>
            <w:vAlign w:val="center"/>
            <w:hideMark/>
          </w:tcPr>
          <w:p w14:paraId="613B86E7"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Статистические данные органа муниципального жилищного контроля</w:t>
            </w:r>
          </w:p>
        </w:tc>
        <w:tc>
          <w:tcPr>
            <w:tcW w:w="709" w:type="dxa"/>
            <w:tcBorders>
              <w:top w:val="nil"/>
              <w:left w:val="nil"/>
              <w:bottom w:val="single" w:sz="4" w:space="0" w:color="auto"/>
              <w:right w:val="single" w:sz="4" w:space="0" w:color="auto"/>
            </w:tcBorders>
            <w:shd w:val="clear" w:color="auto" w:fill="FFFFFF"/>
            <w:vAlign w:val="center"/>
          </w:tcPr>
          <w:p w14:paraId="43B33CD6"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tc>
        <w:tc>
          <w:tcPr>
            <w:tcW w:w="1243" w:type="dxa"/>
            <w:gridSpan w:val="2"/>
            <w:tcBorders>
              <w:top w:val="nil"/>
              <w:left w:val="nil"/>
              <w:bottom w:val="single" w:sz="4" w:space="0" w:color="auto"/>
              <w:right w:val="single" w:sz="4" w:space="0" w:color="auto"/>
            </w:tcBorders>
            <w:shd w:val="clear" w:color="auto" w:fill="FFFFFF"/>
            <w:vAlign w:val="center"/>
          </w:tcPr>
          <w:p w14:paraId="4E31AD51"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tc>
        <w:tc>
          <w:tcPr>
            <w:tcW w:w="690" w:type="dxa"/>
            <w:gridSpan w:val="2"/>
            <w:tcBorders>
              <w:top w:val="nil"/>
              <w:left w:val="nil"/>
              <w:bottom w:val="single" w:sz="4" w:space="0" w:color="auto"/>
              <w:right w:val="single" w:sz="4" w:space="0" w:color="auto"/>
            </w:tcBorders>
            <w:shd w:val="clear" w:color="auto" w:fill="FFFFFF"/>
            <w:vAlign w:val="center"/>
          </w:tcPr>
          <w:p w14:paraId="62D2D284"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tc>
        <w:tc>
          <w:tcPr>
            <w:tcW w:w="728" w:type="dxa"/>
            <w:gridSpan w:val="3"/>
            <w:tcBorders>
              <w:top w:val="nil"/>
              <w:left w:val="nil"/>
              <w:bottom w:val="single" w:sz="4" w:space="0" w:color="auto"/>
              <w:right w:val="single" w:sz="4" w:space="0" w:color="auto"/>
            </w:tcBorders>
            <w:shd w:val="clear" w:color="auto" w:fill="FFFFFF"/>
            <w:vAlign w:val="center"/>
          </w:tcPr>
          <w:p w14:paraId="4CE306D7"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tc>
        <w:tc>
          <w:tcPr>
            <w:tcW w:w="853" w:type="dxa"/>
            <w:gridSpan w:val="4"/>
            <w:tcBorders>
              <w:top w:val="nil"/>
              <w:left w:val="nil"/>
              <w:bottom w:val="single" w:sz="4" w:space="0" w:color="auto"/>
              <w:right w:val="single" w:sz="4" w:space="0" w:color="auto"/>
            </w:tcBorders>
            <w:shd w:val="clear" w:color="auto" w:fill="FFFFFF"/>
            <w:vAlign w:val="center"/>
          </w:tcPr>
          <w:p w14:paraId="3C8A4DBB"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tc>
        <w:tc>
          <w:tcPr>
            <w:tcW w:w="1708" w:type="dxa"/>
            <w:gridSpan w:val="4"/>
            <w:tcBorders>
              <w:top w:val="nil"/>
              <w:left w:val="nil"/>
              <w:bottom w:val="single" w:sz="4" w:space="0" w:color="auto"/>
              <w:right w:val="single" w:sz="4" w:space="0" w:color="auto"/>
            </w:tcBorders>
            <w:shd w:val="clear" w:color="auto" w:fill="FFFFFF"/>
            <w:vAlign w:val="center"/>
            <w:hideMark/>
          </w:tcPr>
          <w:p w14:paraId="20D4E0CB"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Статистические данные</w:t>
            </w:r>
          </w:p>
          <w:p w14:paraId="21C087C4"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Органа муниципального контроля</w:t>
            </w:r>
          </w:p>
        </w:tc>
        <w:tc>
          <w:tcPr>
            <w:tcW w:w="1582" w:type="dxa"/>
            <w:gridSpan w:val="4"/>
            <w:tcBorders>
              <w:top w:val="nil"/>
              <w:left w:val="nil"/>
              <w:bottom w:val="single" w:sz="4" w:space="0" w:color="auto"/>
              <w:right w:val="single" w:sz="4" w:space="0" w:color="auto"/>
            </w:tcBorders>
            <w:shd w:val="clear" w:color="auto" w:fill="FFFFFF"/>
            <w:vAlign w:val="center"/>
          </w:tcPr>
          <w:p w14:paraId="722530A2"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tc>
      </w:tr>
      <w:tr w:rsidR="000C672C" w:rsidRPr="00582BCD" w14:paraId="27D38D76" w14:textId="77777777" w:rsidTr="00683575">
        <w:trPr>
          <w:trHeight w:val="20"/>
        </w:trPr>
        <w:tc>
          <w:tcPr>
            <w:tcW w:w="851" w:type="dxa"/>
            <w:tcBorders>
              <w:top w:val="nil"/>
              <w:left w:val="single" w:sz="4" w:space="0" w:color="auto"/>
              <w:bottom w:val="single" w:sz="4" w:space="0" w:color="auto"/>
              <w:right w:val="single" w:sz="4" w:space="0" w:color="auto"/>
            </w:tcBorders>
            <w:shd w:val="clear" w:color="auto" w:fill="FFFFFF"/>
            <w:vAlign w:val="center"/>
            <w:hideMark/>
          </w:tcPr>
          <w:p w14:paraId="624AF6E7"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2.2.2.</w:t>
            </w:r>
          </w:p>
        </w:tc>
        <w:tc>
          <w:tcPr>
            <w:tcW w:w="3118" w:type="dxa"/>
            <w:tcBorders>
              <w:top w:val="nil"/>
              <w:left w:val="nil"/>
              <w:bottom w:val="single" w:sz="4" w:space="0" w:color="auto"/>
              <w:right w:val="single" w:sz="4" w:space="0" w:color="auto"/>
            </w:tcBorders>
            <w:shd w:val="clear" w:color="auto" w:fill="FFFFFF"/>
            <w:vAlign w:val="center"/>
            <w:hideMark/>
          </w:tcPr>
          <w:p w14:paraId="70EEE32B" w14:textId="77777777" w:rsidR="000C672C" w:rsidRPr="00582BCD" w:rsidRDefault="000C672C" w:rsidP="000C672C">
            <w:pPr>
              <w:widowControl/>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Доля предписаний, признанных незаконными в судебном порядке, по отношению к общему </w:t>
            </w:r>
            <w:r w:rsidRPr="00582BCD">
              <w:rPr>
                <w:rFonts w:ascii="Times New Roman" w:eastAsia="Times New Roman" w:hAnsi="Times New Roman" w:cs="Times New Roman"/>
                <w:color w:val="auto"/>
                <w:sz w:val="28"/>
                <w:szCs w:val="28"/>
                <w:lang w:bidi="ar-SA"/>
              </w:rPr>
              <w:lastRenderedPageBreak/>
              <w:t xml:space="preserve">количеству предписаний, выданных </w:t>
            </w:r>
          </w:p>
          <w:p w14:paraId="178DCE00" w14:textId="77777777" w:rsidR="000C672C" w:rsidRPr="00582BCD" w:rsidRDefault="000C672C" w:rsidP="000C672C">
            <w:pPr>
              <w:widowControl/>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органом муниципального жилищного контроля</w:t>
            </w:r>
          </w:p>
          <w:p w14:paraId="3624A6B3" w14:textId="77777777" w:rsidR="000C672C" w:rsidRPr="00582BCD" w:rsidRDefault="000C672C" w:rsidP="000C672C">
            <w:pPr>
              <w:widowControl/>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по результатам контрольных мероприятий</w:t>
            </w:r>
          </w:p>
        </w:tc>
        <w:tc>
          <w:tcPr>
            <w:tcW w:w="1134" w:type="dxa"/>
            <w:tcBorders>
              <w:top w:val="nil"/>
              <w:left w:val="nil"/>
              <w:bottom w:val="single" w:sz="4" w:space="0" w:color="auto"/>
              <w:right w:val="single" w:sz="4" w:space="0" w:color="auto"/>
            </w:tcBorders>
            <w:shd w:val="clear" w:color="auto" w:fill="FFFFFF"/>
            <w:vAlign w:val="center"/>
            <w:hideMark/>
          </w:tcPr>
          <w:p w14:paraId="371BEC8E"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lastRenderedPageBreak/>
              <w:t>ПРМБВн*100%  / ПРМБВо</w:t>
            </w:r>
          </w:p>
        </w:tc>
        <w:tc>
          <w:tcPr>
            <w:tcW w:w="3119" w:type="dxa"/>
            <w:tcBorders>
              <w:top w:val="nil"/>
              <w:left w:val="nil"/>
              <w:bottom w:val="single" w:sz="4" w:space="0" w:color="auto"/>
              <w:right w:val="single" w:sz="4" w:space="0" w:color="auto"/>
            </w:tcBorders>
            <w:shd w:val="clear" w:color="auto" w:fill="FFFFFF"/>
            <w:vAlign w:val="center"/>
          </w:tcPr>
          <w:p w14:paraId="454EE106" w14:textId="0B894F88"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ПРМБВн –количество</w:t>
            </w:r>
            <w:bookmarkStart w:id="17" w:name="_GoBack"/>
            <w:bookmarkEnd w:id="17"/>
            <w:r w:rsidRPr="00582BCD">
              <w:rPr>
                <w:rFonts w:ascii="Times New Roman" w:eastAsia="Times New Roman" w:hAnsi="Times New Roman" w:cs="Times New Roman"/>
                <w:color w:val="auto"/>
                <w:sz w:val="28"/>
                <w:szCs w:val="28"/>
                <w:lang w:bidi="ar-SA"/>
              </w:rPr>
              <w:t xml:space="preserve"> предписаний, выданных органом муниципального жилищного контроля </w:t>
            </w:r>
            <w:r w:rsidRPr="00582BCD">
              <w:rPr>
                <w:rFonts w:ascii="Times New Roman" w:eastAsia="Times New Roman" w:hAnsi="Times New Roman" w:cs="Times New Roman"/>
                <w:color w:val="auto"/>
                <w:sz w:val="28"/>
                <w:szCs w:val="28"/>
                <w:lang w:bidi="ar-SA"/>
              </w:rPr>
              <w:lastRenderedPageBreak/>
              <w:t>по результатам контрольных мероприятий признанных незаконными в судебном порядке</w:t>
            </w:r>
          </w:p>
          <w:p w14:paraId="7E1B6A0F"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p w14:paraId="7CC0BB34"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 xml:space="preserve">ПРМБВо - количество предписаний, выданных  по результатам контрольных мероприятий </w:t>
            </w:r>
          </w:p>
        </w:tc>
        <w:tc>
          <w:tcPr>
            <w:tcW w:w="709" w:type="dxa"/>
            <w:tcBorders>
              <w:top w:val="nil"/>
              <w:left w:val="nil"/>
              <w:bottom w:val="single" w:sz="4" w:space="0" w:color="auto"/>
              <w:right w:val="single" w:sz="4" w:space="0" w:color="auto"/>
            </w:tcBorders>
            <w:shd w:val="clear" w:color="auto" w:fill="FFFFFF"/>
            <w:vAlign w:val="center"/>
            <w:hideMark/>
          </w:tcPr>
          <w:p w14:paraId="08DAC08A"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243" w:type="dxa"/>
            <w:gridSpan w:val="2"/>
            <w:tcBorders>
              <w:top w:val="nil"/>
              <w:left w:val="nil"/>
              <w:bottom w:val="single" w:sz="4" w:space="0" w:color="auto"/>
              <w:right w:val="single" w:sz="4" w:space="0" w:color="auto"/>
            </w:tcBorders>
            <w:shd w:val="clear" w:color="auto" w:fill="FFFFFF"/>
            <w:vAlign w:val="center"/>
            <w:hideMark/>
          </w:tcPr>
          <w:p w14:paraId="4B193158"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690" w:type="dxa"/>
            <w:gridSpan w:val="2"/>
            <w:tcBorders>
              <w:top w:val="single" w:sz="4" w:space="0" w:color="auto"/>
              <w:left w:val="nil"/>
              <w:bottom w:val="single" w:sz="4" w:space="0" w:color="auto"/>
              <w:right w:val="single" w:sz="4" w:space="0" w:color="auto"/>
            </w:tcBorders>
            <w:shd w:val="clear" w:color="auto" w:fill="FFFFFF"/>
            <w:vAlign w:val="center"/>
          </w:tcPr>
          <w:p w14:paraId="2086D430"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F86F965"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853" w:type="dxa"/>
            <w:gridSpan w:val="4"/>
            <w:tcBorders>
              <w:top w:val="nil"/>
              <w:left w:val="nil"/>
              <w:bottom w:val="single" w:sz="4" w:space="0" w:color="auto"/>
              <w:right w:val="single" w:sz="4" w:space="0" w:color="auto"/>
            </w:tcBorders>
            <w:shd w:val="clear" w:color="auto" w:fill="FFFFFF"/>
            <w:vAlign w:val="center"/>
            <w:hideMark/>
          </w:tcPr>
          <w:p w14:paraId="281A8E3B"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c>
          <w:tcPr>
            <w:tcW w:w="1711" w:type="dxa"/>
            <w:gridSpan w:val="4"/>
            <w:tcBorders>
              <w:top w:val="nil"/>
              <w:left w:val="nil"/>
              <w:bottom w:val="single" w:sz="4" w:space="0" w:color="auto"/>
              <w:right w:val="single" w:sz="4" w:space="0" w:color="auto"/>
            </w:tcBorders>
            <w:shd w:val="clear" w:color="auto" w:fill="FFFFFF"/>
            <w:vAlign w:val="center"/>
            <w:hideMark/>
          </w:tcPr>
          <w:p w14:paraId="1DCF2EB3"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Статистические данные</w:t>
            </w:r>
          </w:p>
          <w:p w14:paraId="303F4486" w14:textId="77777777" w:rsidR="000C672C" w:rsidRPr="00582BCD" w:rsidRDefault="000C672C" w:rsidP="000C672C">
            <w:pPr>
              <w:widowControl/>
              <w:jc w:val="center"/>
              <w:rPr>
                <w:rFonts w:ascii="Times New Roman" w:eastAsia="Times New Roman" w:hAnsi="Times New Roman" w:cs="Times New Roman"/>
                <w:color w:val="auto"/>
                <w:sz w:val="28"/>
                <w:szCs w:val="28"/>
                <w:lang w:bidi="ar-SA"/>
              </w:rPr>
            </w:pPr>
            <w:r w:rsidRPr="00582BCD">
              <w:rPr>
                <w:rFonts w:ascii="Times New Roman" w:eastAsia="Times New Roman" w:hAnsi="Times New Roman" w:cs="Times New Roman"/>
                <w:color w:val="auto"/>
                <w:sz w:val="28"/>
                <w:szCs w:val="28"/>
                <w:lang w:bidi="ar-SA"/>
              </w:rPr>
              <w:t>Органа муниципаль</w:t>
            </w:r>
            <w:r w:rsidRPr="00582BCD">
              <w:rPr>
                <w:rFonts w:ascii="Times New Roman" w:eastAsia="Times New Roman" w:hAnsi="Times New Roman" w:cs="Times New Roman"/>
                <w:color w:val="auto"/>
                <w:sz w:val="28"/>
                <w:szCs w:val="28"/>
                <w:lang w:bidi="ar-SA"/>
              </w:rPr>
              <w:lastRenderedPageBreak/>
              <w:t xml:space="preserve">ного контроля </w:t>
            </w:r>
          </w:p>
        </w:tc>
        <w:tc>
          <w:tcPr>
            <w:tcW w:w="1570" w:type="dxa"/>
            <w:gridSpan w:val="3"/>
            <w:tcBorders>
              <w:top w:val="nil"/>
              <w:left w:val="nil"/>
              <w:bottom w:val="single" w:sz="4" w:space="0" w:color="auto"/>
              <w:right w:val="single" w:sz="4" w:space="0" w:color="auto"/>
            </w:tcBorders>
            <w:shd w:val="clear" w:color="auto" w:fill="FFFFFF"/>
          </w:tcPr>
          <w:p w14:paraId="063484B3" w14:textId="77777777" w:rsidR="000C672C" w:rsidRPr="00582BCD" w:rsidRDefault="000C672C" w:rsidP="000C672C">
            <w:pPr>
              <w:widowControl/>
              <w:rPr>
                <w:rFonts w:ascii="Times New Roman" w:eastAsia="Times New Roman" w:hAnsi="Times New Roman" w:cs="Times New Roman"/>
                <w:color w:val="auto"/>
                <w:sz w:val="28"/>
                <w:szCs w:val="28"/>
                <w:lang w:bidi="ar-SA"/>
              </w:rPr>
            </w:pPr>
          </w:p>
        </w:tc>
      </w:tr>
    </w:tbl>
    <w:p w14:paraId="3BB288BE" w14:textId="4B34BBE9" w:rsidR="000C672C" w:rsidRPr="000C672C" w:rsidRDefault="000C672C" w:rsidP="000C672C">
      <w:pPr>
        <w:widowControl/>
        <w:jc w:val="both"/>
        <w:rPr>
          <w:rFonts w:ascii="Times New Roman" w:eastAsia="Times New Roman" w:hAnsi="Times New Roman" w:cs="Times New Roman"/>
          <w:color w:val="auto"/>
          <w:sz w:val="28"/>
          <w:szCs w:val="28"/>
          <w:lang w:bidi="ar-SA"/>
        </w:rPr>
      </w:pPr>
    </w:p>
    <w:p w14:paraId="5E754935" w14:textId="0BCFF8B7" w:rsidR="009418F9" w:rsidRDefault="009418F9" w:rsidP="000C672C">
      <w:pPr>
        <w:autoSpaceDE w:val="0"/>
        <w:autoSpaceDN w:val="0"/>
        <w:adjustRightInd w:val="0"/>
        <w:jc w:val="both"/>
        <w:rPr>
          <w:rFonts w:ascii="Times New Roman" w:eastAsia="Palatino Linotype" w:hAnsi="Times New Roman" w:cs="Times New Roman"/>
          <w:sz w:val="28"/>
          <w:szCs w:val="28"/>
        </w:rPr>
      </w:pPr>
    </w:p>
    <w:sectPr w:rsidR="009418F9" w:rsidSect="000C672C">
      <w:pgSz w:w="16840" w:h="11900" w:orient="landscape"/>
      <w:pgMar w:top="1134" w:right="1134" w:bottom="567"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E265A" w14:textId="77777777" w:rsidR="0074033A" w:rsidRDefault="0074033A">
      <w:r>
        <w:separator/>
      </w:r>
    </w:p>
  </w:endnote>
  <w:endnote w:type="continuationSeparator" w:id="0">
    <w:p w14:paraId="40A4A77E" w14:textId="77777777" w:rsidR="0074033A" w:rsidRDefault="0074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8A10B" w14:textId="77777777" w:rsidR="0074033A" w:rsidRDefault="0074033A"/>
  </w:footnote>
  <w:footnote w:type="continuationSeparator" w:id="0">
    <w:p w14:paraId="05C41480" w14:textId="77777777" w:rsidR="0074033A" w:rsidRDefault="0074033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122E"/>
    <w:multiLevelType w:val="multilevel"/>
    <w:tmpl w:val="5FFE0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DF75C3"/>
    <w:multiLevelType w:val="multilevel"/>
    <w:tmpl w:val="17161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416C95"/>
    <w:multiLevelType w:val="multilevel"/>
    <w:tmpl w:val="9DEAA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B87C12"/>
    <w:multiLevelType w:val="hybridMultilevel"/>
    <w:tmpl w:val="D8748B7A"/>
    <w:lvl w:ilvl="0" w:tplc="EC120EF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15:restartNumberingAfterBreak="0">
    <w:nsid w:val="5653658E"/>
    <w:multiLevelType w:val="multilevel"/>
    <w:tmpl w:val="8E606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B642D0"/>
    <w:multiLevelType w:val="multilevel"/>
    <w:tmpl w:val="B4EC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C672C"/>
    <w:rsid w:val="0010421D"/>
    <w:rsid w:val="00110928"/>
    <w:rsid w:val="001929DD"/>
    <w:rsid w:val="001A309A"/>
    <w:rsid w:val="001A7829"/>
    <w:rsid w:val="001D49AC"/>
    <w:rsid w:val="001F3131"/>
    <w:rsid w:val="00205A0B"/>
    <w:rsid w:val="00235874"/>
    <w:rsid w:val="00236176"/>
    <w:rsid w:val="00246F40"/>
    <w:rsid w:val="002A18CD"/>
    <w:rsid w:val="003254B8"/>
    <w:rsid w:val="00353D04"/>
    <w:rsid w:val="003D5469"/>
    <w:rsid w:val="00456F2F"/>
    <w:rsid w:val="00484517"/>
    <w:rsid w:val="005227E2"/>
    <w:rsid w:val="0055469A"/>
    <w:rsid w:val="00562CA4"/>
    <w:rsid w:val="00582BCD"/>
    <w:rsid w:val="005B257D"/>
    <w:rsid w:val="005C4EB7"/>
    <w:rsid w:val="00645A92"/>
    <w:rsid w:val="00645BDA"/>
    <w:rsid w:val="00683575"/>
    <w:rsid w:val="006C4A05"/>
    <w:rsid w:val="007356DD"/>
    <w:rsid w:val="0074033A"/>
    <w:rsid w:val="00776320"/>
    <w:rsid w:val="0078231B"/>
    <w:rsid w:val="00814B4E"/>
    <w:rsid w:val="0081539A"/>
    <w:rsid w:val="008252BD"/>
    <w:rsid w:val="008767BC"/>
    <w:rsid w:val="008A041C"/>
    <w:rsid w:val="008D51D2"/>
    <w:rsid w:val="009407DF"/>
    <w:rsid w:val="009418F9"/>
    <w:rsid w:val="00972534"/>
    <w:rsid w:val="009806E0"/>
    <w:rsid w:val="009B36D9"/>
    <w:rsid w:val="00A24B6D"/>
    <w:rsid w:val="00A67526"/>
    <w:rsid w:val="00A719F7"/>
    <w:rsid w:val="00AC5495"/>
    <w:rsid w:val="00AE19D3"/>
    <w:rsid w:val="00B039F9"/>
    <w:rsid w:val="00B74AE5"/>
    <w:rsid w:val="00BB6BEE"/>
    <w:rsid w:val="00BC21A2"/>
    <w:rsid w:val="00C1086C"/>
    <w:rsid w:val="00C7184A"/>
    <w:rsid w:val="00C71F08"/>
    <w:rsid w:val="00C8677E"/>
    <w:rsid w:val="00CD3DF9"/>
    <w:rsid w:val="00D64CA2"/>
    <w:rsid w:val="00DE7B4B"/>
    <w:rsid w:val="00E46886"/>
    <w:rsid w:val="00EA71CE"/>
    <w:rsid w:val="00EC1BC6"/>
    <w:rsid w:val="00EE2340"/>
    <w:rsid w:val="00EE7874"/>
    <w:rsid w:val="00FF6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3AFCE"/>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806E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54882">
      <w:bodyDiv w:val="1"/>
      <w:marLeft w:val="0"/>
      <w:marRight w:val="0"/>
      <w:marTop w:val="0"/>
      <w:marBottom w:val="0"/>
      <w:divBdr>
        <w:top w:val="none" w:sz="0" w:space="0" w:color="auto"/>
        <w:left w:val="none" w:sz="0" w:space="0" w:color="auto"/>
        <w:bottom w:val="none" w:sz="0" w:space="0" w:color="auto"/>
        <w:right w:val="none" w:sz="0" w:space="0" w:color="auto"/>
      </w:divBdr>
    </w:div>
    <w:div w:id="883323922">
      <w:bodyDiv w:val="1"/>
      <w:marLeft w:val="0"/>
      <w:marRight w:val="0"/>
      <w:marTop w:val="0"/>
      <w:marBottom w:val="0"/>
      <w:divBdr>
        <w:top w:val="none" w:sz="0" w:space="0" w:color="auto"/>
        <w:left w:val="none" w:sz="0" w:space="0" w:color="auto"/>
        <w:bottom w:val="none" w:sz="0" w:space="0" w:color="auto"/>
        <w:right w:val="none" w:sz="0" w:space="0" w:color="auto"/>
      </w:divBdr>
    </w:div>
    <w:div w:id="1697002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webSettings" Target="webSettings.xml"/><Relationship Id="rId9" Type="http://schemas.openxmlformats.org/officeDocument/2006/relationships/hyperlink" Target="mailto:biektau@tata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31</Pages>
  <Words>10498</Words>
  <Characters>59840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OrgOtdel-PC</cp:lastModifiedBy>
  <cp:revision>9</cp:revision>
  <cp:lastPrinted>2021-09-23T05:09:00Z</cp:lastPrinted>
  <dcterms:created xsi:type="dcterms:W3CDTF">2021-09-22T18:48:00Z</dcterms:created>
  <dcterms:modified xsi:type="dcterms:W3CDTF">2021-11-09T10:25:00Z</dcterms:modified>
</cp:coreProperties>
</file>