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DF585B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  <w:sz w:val="20"/>
        </w:rPr>
      </w:pPr>
    </w:p>
    <w:p w:rsidR="001929DD" w:rsidRPr="00DF585B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32"/>
          <w:szCs w:val="28"/>
        </w:rPr>
      </w:pPr>
      <w:r w:rsidRPr="00DF585B">
        <w:rPr>
          <w:rFonts w:ascii="Times New Roman" w:hAnsi="Times New Roman" w:cs="Times New Roman"/>
          <w:color w:val="auto"/>
          <w:sz w:val="32"/>
          <w:szCs w:val="28"/>
        </w:rPr>
        <w:t xml:space="preserve">               </w:t>
      </w:r>
      <w:r w:rsidR="00AC5495" w:rsidRPr="00DF585B">
        <w:rPr>
          <w:rFonts w:ascii="Times New Roman" w:hAnsi="Times New Roman" w:cs="Times New Roman"/>
          <w:color w:val="auto"/>
          <w:sz w:val="32"/>
          <w:szCs w:val="28"/>
        </w:rPr>
        <w:t xml:space="preserve">      </w:t>
      </w:r>
      <w:r w:rsidR="00AC5495" w:rsidRPr="00DF585B">
        <w:rPr>
          <w:rFonts w:ascii="Times New Roman" w:hAnsi="Times New Roman" w:cs="Times New Roman"/>
          <w:b/>
          <w:color w:val="auto"/>
          <w:sz w:val="32"/>
          <w:szCs w:val="28"/>
        </w:rPr>
        <w:t xml:space="preserve">РЕШЕНИЕ </w:t>
      </w:r>
      <w:r w:rsidRPr="00DF585B">
        <w:rPr>
          <w:rFonts w:ascii="Times New Roman" w:hAnsi="Times New Roman" w:cs="Times New Roman"/>
          <w:b/>
          <w:color w:val="auto"/>
          <w:sz w:val="32"/>
          <w:szCs w:val="28"/>
        </w:rPr>
        <w:t xml:space="preserve">                               </w:t>
      </w:r>
      <w:r w:rsidR="00AC5495" w:rsidRPr="00DF585B">
        <w:rPr>
          <w:rFonts w:ascii="Times New Roman" w:hAnsi="Times New Roman" w:cs="Times New Roman"/>
          <w:b/>
          <w:color w:val="auto"/>
          <w:sz w:val="32"/>
          <w:szCs w:val="28"/>
        </w:rPr>
        <w:t xml:space="preserve">        </w:t>
      </w:r>
      <w:r w:rsidRPr="00DF585B">
        <w:rPr>
          <w:rFonts w:ascii="Times New Roman" w:hAnsi="Times New Roman" w:cs="Times New Roman"/>
          <w:b/>
          <w:color w:val="auto"/>
          <w:sz w:val="32"/>
          <w:szCs w:val="28"/>
        </w:rPr>
        <w:t xml:space="preserve"> </w:t>
      </w:r>
      <w:r w:rsidR="00AC5495" w:rsidRPr="00DF585B">
        <w:rPr>
          <w:rFonts w:ascii="Times New Roman" w:hAnsi="Times New Roman" w:cs="Times New Roman"/>
          <w:b/>
          <w:color w:val="auto"/>
          <w:sz w:val="32"/>
          <w:szCs w:val="28"/>
        </w:rPr>
        <w:t xml:space="preserve">      </w:t>
      </w:r>
      <w:r w:rsidRPr="00DF585B">
        <w:rPr>
          <w:rFonts w:ascii="Times New Roman" w:hAnsi="Times New Roman" w:cs="Times New Roman"/>
          <w:b/>
          <w:color w:val="auto"/>
          <w:sz w:val="32"/>
          <w:szCs w:val="28"/>
        </w:rPr>
        <w:t>КАРАР</w:t>
      </w:r>
    </w:p>
    <w:p w:rsidR="00D64CA2" w:rsidRPr="00DF585B" w:rsidRDefault="007D2FA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32"/>
          <w:szCs w:val="28"/>
        </w:rPr>
      </w:pPr>
      <w:r w:rsidRPr="00DF585B">
        <w:rPr>
          <w:rFonts w:ascii="Times New Roman" w:hAnsi="Times New Roman" w:cs="Times New Roman"/>
          <w:b/>
          <w:color w:val="auto"/>
          <w:sz w:val="32"/>
          <w:szCs w:val="28"/>
        </w:rPr>
        <w:t xml:space="preserve">               </w:t>
      </w:r>
      <w:r w:rsidR="00C71F08" w:rsidRPr="00DF585B">
        <w:rPr>
          <w:rFonts w:ascii="Times New Roman" w:hAnsi="Times New Roman" w:cs="Times New Roman"/>
          <w:b/>
          <w:color w:val="auto"/>
          <w:sz w:val="32"/>
          <w:szCs w:val="28"/>
        </w:rPr>
        <w:t>___________20</w:t>
      </w:r>
      <w:r w:rsidR="00EE3FF9" w:rsidRPr="00DF585B">
        <w:rPr>
          <w:rFonts w:ascii="Times New Roman" w:hAnsi="Times New Roman" w:cs="Times New Roman"/>
          <w:b/>
          <w:color w:val="auto"/>
          <w:sz w:val="32"/>
          <w:szCs w:val="28"/>
        </w:rPr>
        <w:t>2</w:t>
      </w:r>
      <w:r w:rsidR="00E05789" w:rsidRPr="00DF585B">
        <w:rPr>
          <w:rFonts w:ascii="Times New Roman" w:hAnsi="Times New Roman" w:cs="Times New Roman"/>
          <w:b/>
          <w:color w:val="auto"/>
          <w:sz w:val="32"/>
          <w:szCs w:val="28"/>
        </w:rPr>
        <w:t xml:space="preserve">0 </w:t>
      </w:r>
      <w:r w:rsidR="00C71F08" w:rsidRPr="00DF585B">
        <w:rPr>
          <w:rFonts w:ascii="Times New Roman" w:hAnsi="Times New Roman" w:cs="Times New Roman"/>
          <w:b/>
          <w:color w:val="auto"/>
          <w:sz w:val="32"/>
          <w:szCs w:val="28"/>
        </w:rPr>
        <w:t>г</w:t>
      </w:r>
      <w:r w:rsidR="00D64CA2" w:rsidRPr="00DF585B">
        <w:rPr>
          <w:rFonts w:ascii="Times New Roman" w:hAnsi="Times New Roman" w:cs="Times New Roman"/>
          <w:b/>
          <w:color w:val="auto"/>
          <w:sz w:val="32"/>
          <w:szCs w:val="28"/>
        </w:rPr>
        <w:t xml:space="preserve">                          </w:t>
      </w:r>
      <w:r w:rsidR="00C71F08" w:rsidRPr="00DF585B">
        <w:rPr>
          <w:rFonts w:ascii="Times New Roman" w:hAnsi="Times New Roman" w:cs="Times New Roman"/>
          <w:b/>
          <w:color w:val="auto"/>
          <w:sz w:val="32"/>
          <w:szCs w:val="28"/>
        </w:rPr>
        <w:t xml:space="preserve">   </w:t>
      </w:r>
      <w:r w:rsidR="00E05789" w:rsidRPr="00DF585B">
        <w:rPr>
          <w:rFonts w:ascii="Times New Roman" w:hAnsi="Times New Roman" w:cs="Times New Roman"/>
          <w:b/>
          <w:color w:val="auto"/>
          <w:sz w:val="32"/>
          <w:szCs w:val="28"/>
        </w:rPr>
        <w:t xml:space="preserve"> </w:t>
      </w:r>
      <w:r w:rsidR="00C71F08" w:rsidRPr="00DF585B">
        <w:rPr>
          <w:rFonts w:ascii="Times New Roman" w:hAnsi="Times New Roman" w:cs="Times New Roman"/>
          <w:b/>
          <w:color w:val="auto"/>
          <w:sz w:val="32"/>
          <w:szCs w:val="28"/>
        </w:rPr>
        <w:t xml:space="preserve">           </w:t>
      </w:r>
      <w:r w:rsidR="00D64CA2" w:rsidRPr="00DF585B">
        <w:rPr>
          <w:rFonts w:ascii="Times New Roman" w:hAnsi="Times New Roman" w:cs="Times New Roman"/>
          <w:b/>
          <w:color w:val="auto"/>
          <w:sz w:val="32"/>
          <w:szCs w:val="28"/>
        </w:rPr>
        <w:t>№_</w:t>
      </w:r>
      <w:r w:rsidR="00C71F08" w:rsidRPr="00DF585B">
        <w:rPr>
          <w:rFonts w:ascii="Times New Roman" w:hAnsi="Times New Roman" w:cs="Times New Roman"/>
          <w:b/>
          <w:color w:val="auto"/>
          <w:sz w:val="32"/>
          <w:szCs w:val="28"/>
        </w:rPr>
        <w:t>___</w:t>
      </w:r>
    </w:p>
    <w:p w:rsidR="003D5469" w:rsidRPr="00DF585B" w:rsidRDefault="003D5469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32"/>
          <w:szCs w:val="28"/>
        </w:rPr>
      </w:pPr>
    </w:p>
    <w:p w:rsidR="00E31098" w:rsidRPr="00E31098" w:rsidRDefault="00E31098" w:rsidP="0064086B">
      <w:pPr>
        <w:widowControl/>
        <w:spacing w:line="276" w:lineRule="auto"/>
        <w:ind w:right="-7" w:firstLine="709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28"/>
          <w:lang w:eastAsia="en-US" w:bidi="ar-SA"/>
        </w:rPr>
      </w:pPr>
      <w:r w:rsidRPr="00E31098">
        <w:rPr>
          <w:rFonts w:ascii="Times New Roman" w:eastAsia="Times New Roman" w:hAnsi="Times New Roman" w:cs="Times New Roman"/>
          <w:b/>
          <w:color w:val="auto"/>
          <w:sz w:val="32"/>
          <w:szCs w:val="28"/>
          <w:lang w:eastAsia="en-US" w:bidi="ar-SA"/>
        </w:rPr>
        <w:t>О прогнозе социально-экономического развития</w:t>
      </w:r>
    </w:p>
    <w:p w:rsidR="00E31098" w:rsidRPr="00E31098" w:rsidRDefault="00E31098" w:rsidP="0064086B">
      <w:pPr>
        <w:widowControl/>
        <w:spacing w:line="276" w:lineRule="auto"/>
        <w:ind w:right="-7" w:firstLine="709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28"/>
          <w:lang w:eastAsia="en-US" w:bidi="ar-SA"/>
        </w:rPr>
      </w:pPr>
      <w:r w:rsidRPr="00E31098">
        <w:rPr>
          <w:rFonts w:ascii="Times New Roman" w:eastAsia="Times New Roman" w:hAnsi="Times New Roman" w:cs="Times New Roman"/>
          <w:b/>
          <w:color w:val="auto"/>
          <w:sz w:val="32"/>
          <w:szCs w:val="28"/>
          <w:lang w:eastAsia="en-US" w:bidi="ar-SA"/>
        </w:rPr>
        <w:t>Высокогорского муниципального района</w:t>
      </w:r>
    </w:p>
    <w:p w:rsidR="00E31098" w:rsidRPr="00DF585B" w:rsidRDefault="00E31098" w:rsidP="0064086B">
      <w:pPr>
        <w:widowControl/>
        <w:spacing w:line="276" w:lineRule="auto"/>
        <w:ind w:left="-284" w:right="-7" w:firstLine="709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28"/>
          <w:lang w:eastAsia="en-US" w:bidi="ar-SA"/>
        </w:rPr>
      </w:pPr>
      <w:r w:rsidRPr="00DF585B">
        <w:rPr>
          <w:rFonts w:ascii="Times New Roman" w:eastAsia="Times New Roman" w:hAnsi="Times New Roman" w:cs="Times New Roman"/>
          <w:b/>
          <w:color w:val="auto"/>
          <w:sz w:val="32"/>
          <w:szCs w:val="28"/>
          <w:lang w:eastAsia="en-US" w:bidi="ar-SA"/>
        </w:rPr>
        <w:t>на 20</w:t>
      </w:r>
      <w:r w:rsidR="00FA7FD0" w:rsidRPr="00DF585B">
        <w:rPr>
          <w:rFonts w:ascii="Times New Roman" w:eastAsia="Times New Roman" w:hAnsi="Times New Roman" w:cs="Times New Roman"/>
          <w:b/>
          <w:color w:val="auto"/>
          <w:sz w:val="32"/>
          <w:szCs w:val="28"/>
          <w:lang w:eastAsia="en-US" w:bidi="ar-SA"/>
        </w:rPr>
        <w:t>21</w:t>
      </w:r>
      <w:r w:rsidRPr="00DF585B">
        <w:rPr>
          <w:rFonts w:ascii="Times New Roman" w:eastAsia="Times New Roman" w:hAnsi="Times New Roman" w:cs="Times New Roman"/>
          <w:b/>
          <w:color w:val="auto"/>
          <w:sz w:val="32"/>
          <w:szCs w:val="28"/>
          <w:lang w:eastAsia="en-US" w:bidi="ar-SA"/>
        </w:rPr>
        <w:t xml:space="preserve"> год и плановый период 20</w:t>
      </w:r>
      <w:r w:rsidR="00FA7FD0" w:rsidRPr="00DF585B">
        <w:rPr>
          <w:rFonts w:ascii="Times New Roman" w:eastAsia="Times New Roman" w:hAnsi="Times New Roman" w:cs="Times New Roman"/>
          <w:b/>
          <w:color w:val="auto"/>
          <w:sz w:val="32"/>
          <w:szCs w:val="28"/>
          <w:lang w:eastAsia="en-US" w:bidi="ar-SA"/>
        </w:rPr>
        <w:t>22</w:t>
      </w:r>
      <w:r w:rsidRPr="00DF585B">
        <w:rPr>
          <w:rFonts w:ascii="Times New Roman" w:eastAsia="Times New Roman" w:hAnsi="Times New Roman" w:cs="Times New Roman"/>
          <w:b/>
          <w:color w:val="auto"/>
          <w:sz w:val="32"/>
          <w:szCs w:val="28"/>
          <w:lang w:eastAsia="en-US" w:bidi="ar-SA"/>
        </w:rPr>
        <w:t>-20</w:t>
      </w:r>
      <w:r w:rsidR="00FA7FD0" w:rsidRPr="00DF585B">
        <w:rPr>
          <w:rFonts w:ascii="Times New Roman" w:eastAsia="Times New Roman" w:hAnsi="Times New Roman" w:cs="Times New Roman"/>
          <w:b/>
          <w:color w:val="auto"/>
          <w:sz w:val="32"/>
          <w:szCs w:val="28"/>
          <w:lang w:eastAsia="en-US" w:bidi="ar-SA"/>
        </w:rPr>
        <w:t>23</w:t>
      </w:r>
      <w:r w:rsidRPr="00DF585B">
        <w:rPr>
          <w:rFonts w:ascii="Times New Roman" w:eastAsia="Times New Roman" w:hAnsi="Times New Roman" w:cs="Times New Roman"/>
          <w:b/>
          <w:color w:val="auto"/>
          <w:sz w:val="32"/>
          <w:szCs w:val="28"/>
          <w:lang w:eastAsia="en-US" w:bidi="ar-SA"/>
        </w:rPr>
        <w:t xml:space="preserve"> годы</w:t>
      </w:r>
    </w:p>
    <w:p w:rsidR="00E31098" w:rsidRPr="00DF585B" w:rsidRDefault="00E31098" w:rsidP="0064086B">
      <w:pPr>
        <w:autoSpaceDE w:val="0"/>
        <w:autoSpaceDN w:val="0"/>
        <w:adjustRightInd w:val="0"/>
        <w:spacing w:line="276" w:lineRule="auto"/>
        <w:ind w:left="-284" w:right="-7" w:firstLine="709"/>
        <w:jc w:val="both"/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</w:pPr>
    </w:p>
    <w:p w:rsidR="006A7588" w:rsidRPr="00DF585B" w:rsidRDefault="00E31098" w:rsidP="0064086B">
      <w:pPr>
        <w:spacing w:line="276" w:lineRule="auto"/>
        <w:ind w:firstLine="709"/>
        <w:jc w:val="both"/>
        <w:rPr>
          <w:rFonts w:ascii="Times New Roman" w:hAnsi="Times New Roman" w:cs="Times New Roman"/>
          <w:spacing w:val="-1"/>
          <w:sz w:val="32"/>
          <w:szCs w:val="28"/>
        </w:rPr>
      </w:pPr>
      <w:r w:rsidRPr="00DF585B"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  <w:t>Заслушав и обсудив информацию</w:t>
      </w:r>
      <w:r w:rsidR="00FA7FD0" w:rsidRPr="00DF585B">
        <w:rPr>
          <w:rFonts w:ascii="Times New Roman" w:eastAsia="Calibri" w:hAnsi="Times New Roman" w:cs="Times New Roman"/>
          <w:color w:val="auto"/>
          <w:sz w:val="32"/>
          <w:szCs w:val="28"/>
          <w:lang w:eastAsia="en-US" w:bidi="ar-SA"/>
        </w:rPr>
        <w:t xml:space="preserve"> заместителя руководителя исполнительного комитета района</w:t>
      </w:r>
      <w:r w:rsidR="00FA7FD0" w:rsidRPr="00DF585B"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  <w:t xml:space="preserve"> </w:t>
      </w:r>
      <w:r w:rsidR="00FA7FD0" w:rsidRPr="00DF585B">
        <w:rPr>
          <w:rFonts w:ascii="Times New Roman" w:eastAsia="Calibri" w:hAnsi="Times New Roman" w:cs="Times New Roman"/>
          <w:color w:val="auto"/>
          <w:sz w:val="32"/>
          <w:szCs w:val="28"/>
          <w:lang w:eastAsia="en-US" w:bidi="ar-SA"/>
        </w:rPr>
        <w:t>Булгакова Мурад</w:t>
      </w:r>
      <w:r w:rsidR="0064086B" w:rsidRPr="00DF585B">
        <w:rPr>
          <w:rFonts w:ascii="Times New Roman" w:eastAsia="Calibri" w:hAnsi="Times New Roman" w:cs="Times New Roman"/>
          <w:color w:val="auto"/>
          <w:sz w:val="32"/>
          <w:szCs w:val="28"/>
          <w:lang w:eastAsia="en-US" w:bidi="ar-SA"/>
        </w:rPr>
        <w:t>а</w:t>
      </w:r>
      <w:r w:rsidR="00FA7FD0" w:rsidRPr="00DF585B">
        <w:rPr>
          <w:rFonts w:ascii="Times New Roman" w:eastAsia="Calibri" w:hAnsi="Times New Roman" w:cs="Times New Roman"/>
          <w:color w:val="auto"/>
          <w:sz w:val="32"/>
          <w:szCs w:val="28"/>
          <w:lang w:eastAsia="en-US" w:bidi="ar-SA"/>
        </w:rPr>
        <w:t xml:space="preserve"> Рамилевича</w:t>
      </w:r>
      <w:r w:rsidRPr="00DF585B"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  <w:t xml:space="preserve"> «О</w:t>
      </w:r>
      <w:r w:rsidRPr="00DF585B">
        <w:rPr>
          <w:rFonts w:ascii="Times New Roman" w:eastAsia="Times New Roman" w:hAnsi="Times New Roman" w:cs="Times New Roman"/>
          <w:color w:val="auto"/>
          <w:sz w:val="32"/>
          <w:szCs w:val="28"/>
          <w:lang w:eastAsia="en-US" w:bidi="ar-SA"/>
        </w:rPr>
        <w:t xml:space="preserve"> прогнозе социально-экономического развития Высокогорского муниципального района на 20</w:t>
      </w:r>
      <w:r w:rsidR="006A7588" w:rsidRPr="00DF585B">
        <w:rPr>
          <w:rFonts w:ascii="Times New Roman" w:eastAsia="Times New Roman" w:hAnsi="Times New Roman" w:cs="Times New Roman"/>
          <w:color w:val="auto"/>
          <w:sz w:val="32"/>
          <w:szCs w:val="28"/>
          <w:lang w:eastAsia="en-US" w:bidi="ar-SA"/>
        </w:rPr>
        <w:t>21</w:t>
      </w:r>
      <w:r w:rsidRPr="00DF585B">
        <w:rPr>
          <w:rFonts w:ascii="Times New Roman" w:eastAsia="Times New Roman" w:hAnsi="Times New Roman" w:cs="Times New Roman"/>
          <w:color w:val="auto"/>
          <w:sz w:val="32"/>
          <w:szCs w:val="28"/>
          <w:lang w:eastAsia="en-US" w:bidi="ar-SA"/>
        </w:rPr>
        <w:t xml:space="preserve"> год и плановый период 20</w:t>
      </w:r>
      <w:r w:rsidR="006A7588" w:rsidRPr="00DF585B">
        <w:rPr>
          <w:rFonts w:ascii="Times New Roman" w:eastAsia="Times New Roman" w:hAnsi="Times New Roman" w:cs="Times New Roman"/>
          <w:color w:val="auto"/>
          <w:sz w:val="32"/>
          <w:szCs w:val="28"/>
          <w:lang w:eastAsia="en-US" w:bidi="ar-SA"/>
        </w:rPr>
        <w:t>22</w:t>
      </w:r>
      <w:r w:rsidRPr="00DF585B">
        <w:rPr>
          <w:rFonts w:ascii="Times New Roman" w:eastAsia="Times New Roman" w:hAnsi="Times New Roman" w:cs="Times New Roman"/>
          <w:color w:val="auto"/>
          <w:sz w:val="32"/>
          <w:szCs w:val="28"/>
          <w:lang w:eastAsia="en-US" w:bidi="ar-SA"/>
        </w:rPr>
        <w:t>-20</w:t>
      </w:r>
      <w:r w:rsidR="006A7588" w:rsidRPr="00DF585B">
        <w:rPr>
          <w:rFonts w:ascii="Times New Roman" w:eastAsia="Times New Roman" w:hAnsi="Times New Roman" w:cs="Times New Roman"/>
          <w:color w:val="auto"/>
          <w:sz w:val="32"/>
          <w:szCs w:val="28"/>
          <w:lang w:eastAsia="en-US" w:bidi="ar-SA"/>
        </w:rPr>
        <w:t>23</w:t>
      </w:r>
      <w:r w:rsidRPr="00DF585B">
        <w:rPr>
          <w:rFonts w:ascii="Times New Roman" w:eastAsia="Times New Roman" w:hAnsi="Times New Roman" w:cs="Times New Roman"/>
          <w:color w:val="auto"/>
          <w:sz w:val="32"/>
          <w:szCs w:val="28"/>
          <w:lang w:eastAsia="en-US" w:bidi="ar-SA"/>
        </w:rPr>
        <w:t xml:space="preserve"> годы</w:t>
      </w:r>
      <w:r w:rsidRPr="00DF585B"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  <w:t>»,</w:t>
      </w:r>
      <w:r w:rsidR="006A7588" w:rsidRPr="00DF585B"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  <w:t xml:space="preserve"> составленного</w:t>
      </w:r>
      <w:r w:rsidR="006A7588" w:rsidRPr="00DF585B">
        <w:rPr>
          <w:rFonts w:ascii="Times New Roman" w:hAnsi="Times New Roman" w:cs="Times New Roman"/>
          <w:sz w:val="32"/>
          <w:szCs w:val="28"/>
        </w:rPr>
        <w:t xml:space="preserve"> с учетом существующих рисков, с учетом анализа динамики основных отраслей экономики, ожидаемых величин социально-экономических показателей Высокогорского муниципального района, </w:t>
      </w:r>
      <w:r w:rsidRPr="00DF585B"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  <w:t xml:space="preserve">Совет Высокогорского муниципального района </w:t>
      </w:r>
      <w:r w:rsidR="006A7588" w:rsidRPr="00DF585B"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  <w:t xml:space="preserve">отмечает, что </w:t>
      </w:r>
      <w:r w:rsidRPr="00DF585B"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  <w:t xml:space="preserve"> </w:t>
      </w:r>
      <w:r w:rsidR="006A7588" w:rsidRPr="00DF585B">
        <w:rPr>
          <w:rFonts w:ascii="Times New Roman" w:hAnsi="Times New Roman" w:cs="Times New Roman"/>
          <w:sz w:val="32"/>
          <w:szCs w:val="28"/>
        </w:rPr>
        <w:t>основную долю в структуре объема валового территориального продукта занимают обрабатывающее производство, сельское хозяйство, а также опт</w:t>
      </w:r>
      <w:r w:rsidR="006A7588" w:rsidRPr="00DF585B">
        <w:rPr>
          <w:rFonts w:ascii="Times New Roman" w:hAnsi="Times New Roman" w:cs="Times New Roman"/>
          <w:b/>
          <w:sz w:val="32"/>
          <w:szCs w:val="28"/>
        </w:rPr>
        <w:t>о́</w:t>
      </w:r>
      <w:r w:rsidR="006A7588" w:rsidRPr="00DF585B">
        <w:rPr>
          <w:rFonts w:ascii="Times New Roman" w:hAnsi="Times New Roman" w:cs="Times New Roman"/>
          <w:sz w:val="32"/>
          <w:szCs w:val="28"/>
        </w:rPr>
        <w:t>вая и розничная торговля.</w:t>
      </w:r>
      <w:r w:rsidR="006A7588" w:rsidRPr="00DF585B">
        <w:rPr>
          <w:rFonts w:ascii="Times New Roman" w:eastAsia="Tahoma" w:hAnsi="Times New Roman" w:cs="Times New Roman"/>
          <w:color w:val="auto"/>
          <w:kern w:val="2"/>
          <w:sz w:val="32"/>
          <w:szCs w:val="28"/>
          <w:lang w:bidi="ar-SA"/>
        </w:rPr>
        <w:t xml:space="preserve"> Важным направлением в</w:t>
      </w:r>
      <w:r w:rsidR="00A36001" w:rsidRPr="00DF585B">
        <w:rPr>
          <w:rFonts w:ascii="Times New Roman" w:eastAsia="Tahoma" w:hAnsi="Times New Roman" w:cs="Times New Roman"/>
          <w:color w:val="auto"/>
          <w:kern w:val="2"/>
          <w:sz w:val="32"/>
          <w:szCs w:val="28"/>
          <w:lang w:bidi="ar-SA"/>
        </w:rPr>
        <w:t xml:space="preserve"> экономическом развитии района</w:t>
      </w:r>
      <w:r w:rsidR="006A7588" w:rsidRPr="00DF585B">
        <w:rPr>
          <w:rFonts w:ascii="Times New Roman" w:eastAsia="Tahoma" w:hAnsi="Times New Roman" w:cs="Times New Roman"/>
          <w:color w:val="auto"/>
          <w:kern w:val="2"/>
          <w:sz w:val="32"/>
          <w:szCs w:val="28"/>
          <w:lang w:bidi="ar-SA"/>
        </w:rPr>
        <w:t xml:space="preserve"> </w:t>
      </w:r>
      <w:r w:rsidR="00A36001" w:rsidRPr="00DF585B">
        <w:rPr>
          <w:rFonts w:ascii="Times New Roman" w:eastAsia="Tahoma" w:hAnsi="Times New Roman" w:cs="Times New Roman"/>
          <w:color w:val="auto"/>
          <w:kern w:val="2"/>
          <w:sz w:val="32"/>
          <w:szCs w:val="28"/>
          <w:lang w:bidi="ar-SA"/>
        </w:rPr>
        <w:t>является</w:t>
      </w:r>
      <w:r w:rsidR="006A7588" w:rsidRPr="00DF585B">
        <w:rPr>
          <w:rFonts w:ascii="Times New Roman" w:eastAsia="Tahoma" w:hAnsi="Times New Roman" w:cs="Times New Roman"/>
          <w:color w:val="auto"/>
          <w:kern w:val="2"/>
          <w:sz w:val="32"/>
          <w:szCs w:val="28"/>
          <w:lang w:bidi="ar-SA"/>
        </w:rPr>
        <w:t xml:space="preserve"> работа по включению инвестиционных проектов в федеральные и региональные инвестиционные программы.</w:t>
      </w:r>
      <w:r w:rsidR="006A7588" w:rsidRPr="00DF585B">
        <w:rPr>
          <w:rFonts w:ascii="Times New Roman" w:hAnsi="Times New Roman" w:cs="Times New Roman"/>
          <w:spacing w:val="-1"/>
          <w:sz w:val="32"/>
          <w:szCs w:val="28"/>
        </w:rPr>
        <w:t xml:space="preserve"> Развитие малого и среднего бизнеса остается значительным фактором роста экономики. Исходя из вышеизложенного</w:t>
      </w:r>
      <w:r w:rsidR="0064086B" w:rsidRPr="00DF585B"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  <w:t xml:space="preserve"> </w:t>
      </w:r>
      <w:r w:rsidR="0064086B" w:rsidRPr="00DF585B">
        <w:rPr>
          <w:rFonts w:ascii="Times New Roman" w:hAnsi="Times New Roman" w:cs="Times New Roman"/>
          <w:spacing w:val="-1"/>
          <w:sz w:val="32"/>
          <w:szCs w:val="28"/>
        </w:rPr>
        <w:t>Совет Высокогорского муниципального района</w:t>
      </w:r>
    </w:p>
    <w:p w:rsidR="00E31098" w:rsidRPr="00DF585B" w:rsidRDefault="00E31098" w:rsidP="0064086B">
      <w:pPr>
        <w:widowControl/>
        <w:spacing w:line="276" w:lineRule="auto"/>
        <w:ind w:right="-7" w:firstLine="709"/>
        <w:jc w:val="both"/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</w:pPr>
    </w:p>
    <w:p w:rsidR="00E31098" w:rsidRPr="00DF585B" w:rsidRDefault="00E31098" w:rsidP="0064086B">
      <w:pPr>
        <w:widowControl/>
        <w:spacing w:line="276" w:lineRule="auto"/>
        <w:ind w:left="-284" w:right="-7" w:firstLine="709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28"/>
          <w:lang w:bidi="ar-SA"/>
        </w:rPr>
      </w:pPr>
      <w:r w:rsidRPr="00DF585B">
        <w:rPr>
          <w:rFonts w:ascii="Times New Roman" w:eastAsia="Times New Roman" w:hAnsi="Times New Roman" w:cs="Times New Roman"/>
          <w:b/>
          <w:color w:val="auto"/>
          <w:sz w:val="32"/>
          <w:szCs w:val="28"/>
          <w:lang w:bidi="ar-SA"/>
        </w:rPr>
        <w:t>РЕШИЛ:</w:t>
      </w:r>
    </w:p>
    <w:p w:rsidR="00E31098" w:rsidRPr="00DF585B" w:rsidRDefault="00E31098" w:rsidP="0064086B">
      <w:pPr>
        <w:autoSpaceDE w:val="0"/>
        <w:autoSpaceDN w:val="0"/>
        <w:adjustRightInd w:val="0"/>
        <w:spacing w:line="276" w:lineRule="auto"/>
        <w:ind w:right="-7" w:firstLine="709"/>
        <w:jc w:val="both"/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</w:pPr>
      <w:bookmarkStart w:id="0" w:name="sub_1"/>
      <w:r w:rsidRPr="00DF585B"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  <w:t>1. Представленные данные «О</w:t>
      </w:r>
      <w:r w:rsidRPr="00DF585B">
        <w:rPr>
          <w:rFonts w:ascii="Times New Roman" w:eastAsia="Times New Roman" w:hAnsi="Times New Roman" w:cs="Times New Roman"/>
          <w:color w:val="auto"/>
          <w:sz w:val="32"/>
          <w:szCs w:val="28"/>
          <w:lang w:eastAsia="en-US" w:bidi="ar-SA"/>
        </w:rPr>
        <w:t xml:space="preserve"> прогнозе социально-экономического развития Высокогорского муниципального района на 20</w:t>
      </w:r>
      <w:r w:rsidR="0064086B" w:rsidRPr="00DF585B">
        <w:rPr>
          <w:rFonts w:ascii="Times New Roman" w:eastAsia="Times New Roman" w:hAnsi="Times New Roman" w:cs="Times New Roman"/>
          <w:color w:val="auto"/>
          <w:sz w:val="32"/>
          <w:szCs w:val="28"/>
          <w:lang w:eastAsia="en-US" w:bidi="ar-SA"/>
        </w:rPr>
        <w:t>21</w:t>
      </w:r>
      <w:r w:rsidRPr="00DF585B">
        <w:rPr>
          <w:rFonts w:ascii="Times New Roman" w:eastAsia="Times New Roman" w:hAnsi="Times New Roman" w:cs="Times New Roman"/>
          <w:color w:val="auto"/>
          <w:sz w:val="32"/>
          <w:szCs w:val="28"/>
          <w:lang w:eastAsia="en-US" w:bidi="ar-SA"/>
        </w:rPr>
        <w:t xml:space="preserve"> год и плановый период 20</w:t>
      </w:r>
      <w:r w:rsidR="0064086B" w:rsidRPr="00DF585B">
        <w:rPr>
          <w:rFonts w:ascii="Times New Roman" w:eastAsia="Times New Roman" w:hAnsi="Times New Roman" w:cs="Times New Roman"/>
          <w:color w:val="auto"/>
          <w:sz w:val="32"/>
          <w:szCs w:val="28"/>
          <w:lang w:eastAsia="en-US" w:bidi="ar-SA"/>
        </w:rPr>
        <w:t>22</w:t>
      </w:r>
      <w:r w:rsidRPr="00DF585B">
        <w:rPr>
          <w:rFonts w:ascii="Times New Roman" w:eastAsia="Times New Roman" w:hAnsi="Times New Roman" w:cs="Times New Roman"/>
          <w:color w:val="auto"/>
          <w:sz w:val="32"/>
          <w:szCs w:val="28"/>
          <w:lang w:eastAsia="en-US" w:bidi="ar-SA"/>
        </w:rPr>
        <w:t>-20</w:t>
      </w:r>
      <w:r w:rsidR="0064086B" w:rsidRPr="00DF585B">
        <w:rPr>
          <w:rFonts w:ascii="Times New Roman" w:eastAsia="Times New Roman" w:hAnsi="Times New Roman" w:cs="Times New Roman"/>
          <w:color w:val="auto"/>
          <w:sz w:val="32"/>
          <w:szCs w:val="28"/>
          <w:lang w:eastAsia="en-US" w:bidi="ar-SA"/>
        </w:rPr>
        <w:t>23</w:t>
      </w:r>
      <w:r w:rsidRPr="00DF585B">
        <w:rPr>
          <w:rFonts w:ascii="Times New Roman" w:eastAsia="Times New Roman" w:hAnsi="Times New Roman" w:cs="Times New Roman"/>
          <w:color w:val="auto"/>
          <w:sz w:val="32"/>
          <w:szCs w:val="28"/>
          <w:lang w:eastAsia="en-US" w:bidi="ar-SA"/>
        </w:rPr>
        <w:t xml:space="preserve"> годы</w:t>
      </w:r>
      <w:r w:rsidRPr="00DF585B"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  <w:t>» принять к сведению.</w:t>
      </w:r>
    </w:p>
    <w:p w:rsidR="00E31098" w:rsidRPr="00DF585B" w:rsidRDefault="00E31098" w:rsidP="0064086B">
      <w:pPr>
        <w:autoSpaceDE w:val="0"/>
        <w:autoSpaceDN w:val="0"/>
        <w:adjustRightInd w:val="0"/>
        <w:spacing w:line="276" w:lineRule="auto"/>
        <w:ind w:right="-7" w:firstLine="709"/>
        <w:jc w:val="both"/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</w:pPr>
      <w:r w:rsidRPr="00DF585B"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  <w:t xml:space="preserve">2. Утвердить </w:t>
      </w:r>
      <w:r w:rsidRPr="00DF585B">
        <w:rPr>
          <w:rFonts w:ascii="Times New Roman" w:eastAsia="Times New Roman" w:hAnsi="Times New Roman" w:cs="Times New Roman"/>
          <w:bCs/>
          <w:color w:val="auto"/>
          <w:sz w:val="32"/>
          <w:szCs w:val="28"/>
          <w:lang w:bidi="ar-SA"/>
        </w:rPr>
        <w:t>основные показатели прогноза социально-</w:t>
      </w:r>
      <w:r w:rsidRPr="00DF585B">
        <w:rPr>
          <w:rFonts w:ascii="Times New Roman" w:eastAsia="Times New Roman" w:hAnsi="Times New Roman" w:cs="Times New Roman"/>
          <w:bCs/>
          <w:color w:val="auto"/>
          <w:sz w:val="32"/>
          <w:szCs w:val="28"/>
          <w:lang w:bidi="ar-SA"/>
        </w:rPr>
        <w:lastRenderedPageBreak/>
        <w:t>экономического    развития Высокогорского муниципального района на 20</w:t>
      </w:r>
      <w:r w:rsidR="0064086B" w:rsidRPr="00DF585B">
        <w:rPr>
          <w:rFonts w:ascii="Times New Roman" w:eastAsia="Times New Roman" w:hAnsi="Times New Roman" w:cs="Times New Roman"/>
          <w:bCs/>
          <w:color w:val="auto"/>
          <w:sz w:val="32"/>
          <w:szCs w:val="28"/>
          <w:lang w:bidi="ar-SA"/>
        </w:rPr>
        <w:t>21</w:t>
      </w:r>
      <w:r w:rsidRPr="00DF585B">
        <w:rPr>
          <w:rFonts w:ascii="Times New Roman" w:eastAsia="Times New Roman" w:hAnsi="Times New Roman" w:cs="Times New Roman"/>
          <w:bCs/>
          <w:color w:val="auto"/>
          <w:sz w:val="32"/>
          <w:szCs w:val="28"/>
          <w:lang w:bidi="ar-SA"/>
        </w:rPr>
        <w:t>-20</w:t>
      </w:r>
      <w:r w:rsidR="0064086B" w:rsidRPr="00DF585B">
        <w:rPr>
          <w:rFonts w:ascii="Times New Roman" w:eastAsia="Times New Roman" w:hAnsi="Times New Roman" w:cs="Times New Roman"/>
          <w:bCs/>
          <w:color w:val="auto"/>
          <w:sz w:val="32"/>
          <w:szCs w:val="28"/>
          <w:lang w:bidi="ar-SA"/>
        </w:rPr>
        <w:t>23</w:t>
      </w:r>
      <w:r w:rsidRPr="00DF585B">
        <w:rPr>
          <w:rFonts w:ascii="Times New Roman" w:eastAsia="Times New Roman" w:hAnsi="Times New Roman" w:cs="Times New Roman"/>
          <w:bCs/>
          <w:color w:val="auto"/>
          <w:sz w:val="32"/>
          <w:szCs w:val="28"/>
          <w:lang w:bidi="ar-SA"/>
        </w:rPr>
        <w:t xml:space="preserve"> годы</w:t>
      </w:r>
      <w:r w:rsidRPr="00DF585B"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  <w:t xml:space="preserve"> (</w:t>
      </w:r>
      <w:hyperlink r:id="rId10" w:anchor="sub_100" w:history="1">
        <w:r w:rsidRPr="00DF585B">
          <w:rPr>
            <w:rFonts w:ascii="Times New Roman" w:eastAsia="Times New Roman" w:hAnsi="Times New Roman" w:cs="Times New Roman"/>
            <w:sz w:val="32"/>
            <w:szCs w:val="28"/>
            <w:u w:val="single"/>
            <w:lang w:bidi="ar-SA"/>
          </w:rPr>
          <w:t>приложение № 1</w:t>
        </w:r>
      </w:hyperlink>
      <w:r w:rsidRPr="00DF585B"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  <w:t>).</w:t>
      </w:r>
    </w:p>
    <w:p w:rsidR="00E31098" w:rsidRPr="00DF585B" w:rsidRDefault="00E31098" w:rsidP="0064086B">
      <w:pPr>
        <w:autoSpaceDE w:val="0"/>
        <w:autoSpaceDN w:val="0"/>
        <w:adjustRightInd w:val="0"/>
        <w:spacing w:line="276" w:lineRule="auto"/>
        <w:ind w:right="-7" w:firstLine="709"/>
        <w:jc w:val="both"/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</w:pPr>
      <w:bookmarkStart w:id="1" w:name="sub_3"/>
      <w:bookmarkEnd w:id="0"/>
      <w:r w:rsidRPr="00DF585B"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  <w:t>3.  Рекомендовать:</w:t>
      </w:r>
    </w:p>
    <w:p w:rsidR="00E31098" w:rsidRPr="00DF585B" w:rsidRDefault="00E31098" w:rsidP="0064086B">
      <w:pPr>
        <w:autoSpaceDE w:val="0"/>
        <w:autoSpaceDN w:val="0"/>
        <w:adjustRightInd w:val="0"/>
        <w:spacing w:line="276" w:lineRule="auto"/>
        <w:ind w:right="-7" w:firstLine="709"/>
        <w:jc w:val="both"/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</w:pPr>
      <w:r w:rsidRPr="00DF585B"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  <w:t>Исполнительному комитету муниципального района обеспечить комплексное социально-экономическое развитие муниципального района, направив усилия на обеспечение увеличения объемов производства промышленной и сельскохозяйственной продукции, улучшение условий жизнедеятельности населения;</w:t>
      </w:r>
    </w:p>
    <w:p w:rsidR="00E31098" w:rsidRPr="00DF585B" w:rsidRDefault="00DF585B" w:rsidP="0064086B">
      <w:pPr>
        <w:autoSpaceDE w:val="0"/>
        <w:autoSpaceDN w:val="0"/>
        <w:adjustRightInd w:val="0"/>
        <w:spacing w:line="276" w:lineRule="auto"/>
        <w:ind w:right="-7" w:firstLine="709"/>
        <w:jc w:val="both"/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</w:pPr>
      <w:r w:rsidRPr="00DF585B"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  <w:t xml:space="preserve"> </w:t>
      </w:r>
      <w:r w:rsidR="00E31098" w:rsidRPr="00DF585B"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  <w:t>органам местного самоуправления, предприятиям всех форм собственности принять за основу в финансово-производственной деятельности прогнозные показатели социально-экономического развития на 20</w:t>
      </w:r>
      <w:r w:rsidR="0064086B" w:rsidRPr="00DF585B"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  <w:t>21</w:t>
      </w:r>
      <w:r w:rsidR="00E31098" w:rsidRPr="00DF585B"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  <w:t xml:space="preserve"> год и на плановый период 20</w:t>
      </w:r>
      <w:r w:rsidR="0064086B" w:rsidRPr="00DF585B"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  <w:t>22</w:t>
      </w:r>
      <w:r w:rsidR="00E31098" w:rsidRPr="00DF585B"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  <w:t>-20</w:t>
      </w:r>
      <w:r w:rsidR="0064086B" w:rsidRPr="00DF585B"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  <w:t>23</w:t>
      </w:r>
      <w:r w:rsidR="00E31098" w:rsidRPr="00DF585B"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  <w:t xml:space="preserve"> годы согласно </w:t>
      </w:r>
      <w:hyperlink r:id="rId11" w:anchor="sub_100" w:history="1">
        <w:r w:rsidR="00E31098" w:rsidRPr="00DF585B">
          <w:rPr>
            <w:rFonts w:ascii="Times New Roman" w:eastAsia="Times New Roman" w:hAnsi="Times New Roman" w:cs="Times New Roman"/>
            <w:sz w:val="32"/>
            <w:szCs w:val="28"/>
            <w:u w:val="single"/>
            <w:lang w:bidi="ar-SA"/>
          </w:rPr>
          <w:t>приложению №1</w:t>
        </w:r>
      </w:hyperlink>
      <w:r w:rsidR="00E31098" w:rsidRPr="00DF585B"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  <w:t>;</w:t>
      </w:r>
    </w:p>
    <w:bookmarkEnd w:id="1"/>
    <w:p w:rsidR="00E31098" w:rsidRPr="00DF585B" w:rsidRDefault="00E31098" w:rsidP="0064086B">
      <w:pPr>
        <w:autoSpaceDE w:val="0"/>
        <w:autoSpaceDN w:val="0"/>
        <w:adjustRightInd w:val="0"/>
        <w:spacing w:line="276" w:lineRule="auto"/>
        <w:ind w:right="-7" w:firstLine="709"/>
        <w:jc w:val="both"/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</w:pPr>
      <w:r w:rsidRPr="00DF585B"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  <w:t>всем субъектам экономики не допус</w:t>
      </w:r>
      <w:r w:rsidR="00A36001" w:rsidRPr="00DF585B"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  <w:t>ка</w:t>
      </w:r>
      <w:r w:rsidRPr="00DF585B"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  <w:t>ть снижения производства товаров, работ и услуг, сохран</w:t>
      </w:r>
      <w:r w:rsidR="00A36001" w:rsidRPr="00DF585B"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  <w:t>я</w:t>
      </w:r>
      <w:r w:rsidRPr="00DF585B"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  <w:t>ть рабочие места, своевременно выплачивать заработную плату, налоги и сборы во все уровни бюджета;</w:t>
      </w:r>
    </w:p>
    <w:p w:rsidR="00E31098" w:rsidRPr="00DF585B" w:rsidRDefault="00E31098" w:rsidP="0064086B">
      <w:pPr>
        <w:autoSpaceDE w:val="0"/>
        <w:autoSpaceDN w:val="0"/>
        <w:adjustRightInd w:val="0"/>
        <w:spacing w:line="276" w:lineRule="auto"/>
        <w:ind w:right="-7" w:firstLine="709"/>
        <w:jc w:val="both"/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</w:pPr>
      <w:r w:rsidRPr="00DF585B"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  <w:t>сельскохозяйственным и промышленным предприятиям обеспечить эффективное использование производственных площадей и мощностей, ведя целенаправленную работу по увеличению ассортимента и качества производимой продукции;</w:t>
      </w:r>
    </w:p>
    <w:p w:rsidR="00E31098" w:rsidRPr="00DF585B" w:rsidRDefault="00E31098" w:rsidP="0064086B">
      <w:pPr>
        <w:autoSpaceDE w:val="0"/>
        <w:autoSpaceDN w:val="0"/>
        <w:adjustRightInd w:val="0"/>
        <w:spacing w:line="276" w:lineRule="auto"/>
        <w:ind w:right="-7" w:firstLine="709"/>
        <w:jc w:val="both"/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</w:pPr>
      <w:r w:rsidRPr="00DF585B"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  <w:t>предприятиям, обслуживающим население, обеспечить качественное предоставление услуг на основе принципа полного удовлетворения спроса граждан;</w:t>
      </w:r>
    </w:p>
    <w:p w:rsidR="00E31098" w:rsidRPr="00DF585B" w:rsidRDefault="00E31098" w:rsidP="0064086B">
      <w:pPr>
        <w:autoSpaceDE w:val="0"/>
        <w:autoSpaceDN w:val="0"/>
        <w:adjustRightInd w:val="0"/>
        <w:spacing w:line="276" w:lineRule="auto"/>
        <w:ind w:right="-7" w:firstLine="709"/>
        <w:jc w:val="both"/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</w:pPr>
      <w:r w:rsidRPr="00DF585B"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  <w:t>органам местного самоуправления, Финансово-бюджетной палате района, департаментам казначейств Российской Федерации и Республики Татарстан, управлению сельского хозяйства и продовольствия района, руководителям бюджетных учреждений района обеспечить целевое и рациональное использование выделенных бюджетных средств;</w:t>
      </w:r>
    </w:p>
    <w:p w:rsidR="00E31098" w:rsidRPr="00DF585B" w:rsidRDefault="00E31098" w:rsidP="0064086B">
      <w:pPr>
        <w:autoSpaceDE w:val="0"/>
        <w:autoSpaceDN w:val="0"/>
        <w:adjustRightInd w:val="0"/>
        <w:spacing w:line="276" w:lineRule="auto"/>
        <w:ind w:right="-7" w:firstLine="709"/>
        <w:jc w:val="both"/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</w:pPr>
      <w:r w:rsidRPr="00DF585B"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  <w:t>органам местного самоуправления, руководителям предприятий и организаций обеспечить эффективное использование энергетических ресурсов, внедрение энергосберегающих мероприятий и технологий.</w:t>
      </w:r>
    </w:p>
    <w:p w:rsidR="00E31098" w:rsidRPr="00DF585B" w:rsidRDefault="00E31098" w:rsidP="0064086B">
      <w:pPr>
        <w:widowControl/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7"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</w:pPr>
      <w:bookmarkStart w:id="2" w:name="sub_4"/>
      <w:r w:rsidRPr="00DF585B"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  <w:t xml:space="preserve">4. Рекомендовать Исполнительному комитету Высокогорского муниципального района, постоянной комиссии Совета Высокогорского муниципального района по бюджету, финансам и экономической </w:t>
      </w:r>
      <w:r w:rsidRPr="00DF585B"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  <w:lastRenderedPageBreak/>
        <w:t>политике   регулярно анализировать выполнение пороговых показателей прогноза социально-экономического развития района 20</w:t>
      </w:r>
      <w:r w:rsidR="0064086B" w:rsidRPr="00DF585B"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  <w:t>21</w:t>
      </w:r>
      <w:r w:rsidRPr="00DF585B"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  <w:t xml:space="preserve"> год и плановый период 20</w:t>
      </w:r>
      <w:r w:rsidR="0064086B" w:rsidRPr="00DF585B"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  <w:t>22</w:t>
      </w:r>
      <w:r w:rsidRPr="00DF585B"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  <w:t>-20</w:t>
      </w:r>
      <w:r w:rsidR="0064086B" w:rsidRPr="00DF585B"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  <w:t>23</w:t>
      </w:r>
      <w:r w:rsidRPr="00DF585B"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  <w:t xml:space="preserve"> годы.</w:t>
      </w:r>
    </w:p>
    <w:p w:rsidR="00E31098" w:rsidRPr="00DF585B" w:rsidRDefault="00E31098" w:rsidP="0064086B">
      <w:pPr>
        <w:widowControl/>
        <w:autoSpaceDE w:val="0"/>
        <w:autoSpaceDN w:val="0"/>
        <w:adjustRightInd w:val="0"/>
        <w:spacing w:line="276" w:lineRule="auto"/>
        <w:ind w:right="-7" w:firstLine="709"/>
        <w:jc w:val="both"/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</w:pPr>
      <w:r w:rsidRPr="00DF585B"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  <w:t xml:space="preserve"> 5.  Опубликовать настоящее решение путем размещения на официальном сайте Высокогорского муниципального района в сети Интернет по веб-адресу: http://vysokaya-gora.tatarstan.ru.</w:t>
      </w:r>
    </w:p>
    <w:tbl>
      <w:tblPr>
        <w:tblW w:w="10240" w:type="dxa"/>
        <w:tblInd w:w="108" w:type="dxa"/>
        <w:tblLook w:val="04A0" w:firstRow="1" w:lastRow="0" w:firstColumn="1" w:lastColumn="0" w:noHBand="0" w:noVBand="1"/>
      </w:tblPr>
      <w:tblGrid>
        <w:gridCol w:w="9781"/>
        <w:gridCol w:w="459"/>
      </w:tblGrid>
      <w:tr w:rsidR="00E31098" w:rsidRPr="00DF585B" w:rsidTr="00E31098">
        <w:tc>
          <w:tcPr>
            <w:tcW w:w="9781" w:type="dxa"/>
          </w:tcPr>
          <w:p w:rsidR="00E31098" w:rsidRPr="00DF585B" w:rsidRDefault="00E31098" w:rsidP="0064086B">
            <w:pPr>
              <w:autoSpaceDE w:val="0"/>
              <w:autoSpaceDN w:val="0"/>
              <w:adjustRightInd w:val="0"/>
              <w:spacing w:line="276" w:lineRule="auto"/>
              <w:ind w:right="-7" w:firstLine="627"/>
              <w:jc w:val="both"/>
              <w:rPr>
                <w:rFonts w:ascii="Times New Roman" w:eastAsia="Times New Roman" w:hAnsi="Times New Roman" w:cs="Times New Roman"/>
                <w:color w:val="auto"/>
                <w:sz w:val="32"/>
                <w:szCs w:val="28"/>
                <w:lang w:eastAsia="en-US" w:bidi="ar-SA"/>
              </w:rPr>
            </w:pPr>
            <w:r w:rsidRPr="00DF585B">
              <w:rPr>
                <w:rFonts w:ascii="Times New Roman" w:eastAsia="Times New Roman" w:hAnsi="Times New Roman" w:cs="Times New Roman"/>
                <w:color w:val="auto"/>
                <w:sz w:val="32"/>
                <w:szCs w:val="28"/>
                <w:lang w:eastAsia="en-US" w:bidi="ar-SA"/>
              </w:rPr>
              <w:t>6. Контроль за   исполнением данного решения возложить на постоянную</w:t>
            </w:r>
            <w:r w:rsidR="0064086B" w:rsidRPr="00DF585B">
              <w:rPr>
                <w:rFonts w:ascii="Times New Roman" w:eastAsia="Times New Roman" w:hAnsi="Times New Roman" w:cs="Times New Roman"/>
                <w:color w:val="auto"/>
                <w:sz w:val="32"/>
                <w:szCs w:val="28"/>
                <w:lang w:eastAsia="en-US" w:bidi="ar-SA"/>
              </w:rPr>
              <w:t xml:space="preserve"> </w:t>
            </w:r>
            <w:r w:rsidRPr="00DF585B">
              <w:rPr>
                <w:rFonts w:ascii="Times New Roman" w:eastAsia="Times New Roman" w:hAnsi="Times New Roman" w:cs="Times New Roman"/>
                <w:color w:val="auto"/>
                <w:sz w:val="32"/>
                <w:szCs w:val="28"/>
                <w:lang w:eastAsia="en-US" w:bidi="ar-SA"/>
              </w:rPr>
              <w:t xml:space="preserve">комиссию   </w:t>
            </w:r>
            <w:r w:rsidR="0064086B" w:rsidRPr="00DF585B">
              <w:rPr>
                <w:rFonts w:ascii="Times New Roman" w:eastAsia="Times New Roman" w:hAnsi="Times New Roman" w:cs="Times New Roman"/>
                <w:color w:val="auto"/>
                <w:sz w:val="32"/>
                <w:szCs w:val="28"/>
                <w:lang w:bidi="ar-SA"/>
              </w:rPr>
              <w:t>по бюджету, фина</w:t>
            </w:r>
            <w:r w:rsidR="00DF585B" w:rsidRPr="00DF585B">
              <w:rPr>
                <w:rFonts w:ascii="Times New Roman" w:eastAsia="Times New Roman" w:hAnsi="Times New Roman" w:cs="Times New Roman"/>
                <w:color w:val="auto"/>
                <w:sz w:val="32"/>
                <w:szCs w:val="28"/>
                <w:lang w:bidi="ar-SA"/>
              </w:rPr>
              <w:t xml:space="preserve">нсам и экономической политике </w:t>
            </w:r>
            <w:r w:rsidRPr="00DF585B">
              <w:rPr>
                <w:rFonts w:ascii="Times New Roman" w:eastAsia="Times New Roman" w:hAnsi="Times New Roman" w:cs="Times New Roman"/>
                <w:color w:val="auto"/>
                <w:sz w:val="32"/>
                <w:szCs w:val="28"/>
                <w:lang w:eastAsia="en-US" w:bidi="ar-SA"/>
              </w:rPr>
              <w:t>Совета</w:t>
            </w:r>
            <w:r w:rsidR="0064086B" w:rsidRPr="00DF585B">
              <w:rPr>
                <w:rFonts w:ascii="Times New Roman" w:eastAsia="Times New Roman" w:hAnsi="Times New Roman" w:cs="Times New Roman"/>
                <w:color w:val="auto"/>
                <w:sz w:val="32"/>
                <w:szCs w:val="28"/>
                <w:lang w:eastAsia="en-US" w:bidi="ar-SA"/>
              </w:rPr>
              <w:t xml:space="preserve"> </w:t>
            </w:r>
            <w:r w:rsidRPr="00DF585B">
              <w:rPr>
                <w:rFonts w:ascii="Times New Roman" w:eastAsia="Times New Roman" w:hAnsi="Times New Roman" w:cs="Times New Roman"/>
                <w:color w:val="auto"/>
                <w:sz w:val="32"/>
                <w:szCs w:val="28"/>
                <w:lang w:eastAsia="en-US" w:bidi="ar-SA"/>
              </w:rPr>
              <w:t>Высокогорского муниципального района.</w:t>
            </w:r>
          </w:p>
          <w:p w:rsidR="00E31098" w:rsidRPr="00DF585B" w:rsidRDefault="00E31098" w:rsidP="0064086B">
            <w:pPr>
              <w:autoSpaceDE w:val="0"/>
              <w:autoSpaceDN w:val="0"/>
              <w:adjustRightInd w:val="0"/>
              <w:spacing w:line="276" w:lineRule="auto"/>
              <w:ind w:right="-7" w:firstLine="709"/>
              <w:jc w:val="both"/>
              <w:rPr>
                <w:rFonts w:ascii="Times New Roman" w:eastAsia="Times New Roman" w:hAnsi="Times New Roman" w:cs="Times New Roman"/>
                <w:color w:val="auto"/>
                <w:sz w:val="32"/>
                <w:szCs w:val="28"/>
                <w:lang w:eastAsia="en-US" w:bidi="ar-SA"/>
              </w:rPr>
            </w:pPr>
          </w:p>
          <w:p w:rsidR="00E31098" w:rsidRPr="00DF585B" w:rsidRDefault="00E31098" w:rsidP="0064086B">
            <w:pPr>
              <w:autoSpaceDE w:val="0"/>
              <w:autoSpaceDN w:val="0"/>
              <w:adjustRightInd w:val="0"/>
              <w:spacing w:line="276" w:lineRule="auto"/>
              <w:ind w:right="-7" w:firstLine="709"/>
              <w:jc w:val="both"/>
              <w:rPr>
                <w:rFonts w:ascii="Times New Roman" w:eastAsia="Times New Roman" w:hAnsi="Times New Roman" w:cs="Times New Roman"/>
                <w:color w:val="auto"/>
                <w:sz w:val="32"/>
                <w:szCs w:val="28"/>
                <w:lang w:eastAsia="en-US" w:bidi="ar-SA"/>
              </w:rPr>
            </w:pPr>
          </w:p>
        </w:tc>
        <w:tc>
          <w:tcPr>
            <w:tcW w:w="459" w:type="dxa"/>
          </w:tcPr>
          <w:p w:rsidR="00E31098" w:rsidRPr="00DF585B" w:rsidRDefault="00E31098" w:rsidP="0064086B">
            <w:pPr>
              <w:autoSpaceDE w:val="0"/>
              <w:autoSpaceDN w:val="0"/>
              <w:adjustRightInd w:val="0"/>
              <w:spacing w:line="276" w:lineRule="auto"/>
              <w:ind w:right="-7" w:firstLine="709"/>
              <w:jc w:val="right"/>
              <w:rPr>
                <w:rFonts w:ascii="Times New Roman" w:eastAsia="Times New Roman" w:hAnsi="Times New Roman" w:cs="Times New Roman"/>
                <w:color w:val="auto"/>
                <w:sz w:val="32"/>
                <w:szCs w:val="28"/>
                <w:lang w:eastAsia="en-US" w:bidi="ar-SA"/>
              </w:rPr>
            </w:pPr>
          </w:p>
        </w:tc>
      </w:tr>
    </w:tbl>
    <w:bookmarkEnd w:id="2"/>
    <w:p w:rsidR="00DF585B" w:rsidRPr="00DF585B" w:rsidRDefault="00DF585B" w:rsidP="00DF585B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</w:pPr>
      <w:r w:rsidRPr="00DF585B"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  <w:t>Председатель Совета,</w:t>
      </w:r>
    </w:p>
    <w:p w:rsidR="003D5469" w:rsidRPr="0064086B" w:rsidRDefault="00DF585B" w:rsidP="00DF585B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Times New Roman" w:eastAsiaTheme="minorEastAsia" w:hAnsi="Times New Roman" w:cs="Times New Roman"/>
          <w:color w:val="auto"/>
          <w:sz w:val="32"/>
          <w:szCs w:val="28"/>
          <w:lang w:bidi="ar-SA"/>
        </w:rPr>
      </w:pPr>
      <w:r w:rsidRPr="00DF585B"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  <w:t xml:space="preserve">Глава муниципального района      </w:t>
      </w:r>
      <w:r w:rsidRPr="00DF585B"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  <w:t xml:space="preserve">  </w:t>
      </w:r>
      <w:bookmarkStart w:id="3" w:name="_GoBack"/>
      <w:bookmarkEnd w:id="3"/>
      <w:r w:rsidRPr="00DF585B">
        <w:rPr>
          <w:rFonts w:ascii="Times New Roman" w:eastAsia="Times New Roman" w:hAnsi="Times New Roman" w:cs="Times New Roman"/>
          <w:color w:val="auto"/>
          <w:sz w:val="32"/>
          <w:szCs w:val="28"/>
          <w:lang w:bidi="ar-SA"/>
        </w:rPr>
        <w:t xml:space="preserve">                                      Р.Г. Калимуллин</w:t>
      </w:r>
    </w:p>
    <w:p w:rsidR="003D5469" w:rsidRPr="0064086B" w:rsidRDefault="003D5469" w:rsidP="0064086B">
      <w:pPr>
        <w:autoSpaceDE w:val="0"/>
        <w:autoSpaceDN w:val="0"/>
        <w:adjustRightInd w:val="0"/>
        <w:spacing w:line="276" w:lineRule="auto"/>
        <w:ind w:right="-7" w:firstLine="709"/>
        <w:jc w:val="both"/>
        <w:rPr>
          <w:rFonts w:ascii="Times New Roman" w:eastAsiaTheme="minorEastAsia" w:hAnsi="Times New Roman" w:cs="Times New Roman"/>
          <w:color w:val="auto"/>
          <w:sz w:val="32"/>
          <w:szCs w:val="28"/>
          <w:lang w:bidi="ar-SA"/>
        </w:rPr>
      </w:pPr>
    </w:p>
    <w:p w:rsidR="003D5469" w:rsidRPr="0064086B" w:rsidRDefault="003D5469" w:rsidP="0064086B">
      <w:pPr>
        <w:autoSpaceDE w:val="0"/>
        <w:autoSpaceDN w:val="0"/>
        <w:adjustRightInd w:val="0"/>
        <w:spacing w:line="276" w:lineRule="auto"/>
        <w:ind w:right="-7" w:firstLine="709"/>
        <w:jc w:val="both"/>
        <w:rPr>
          <w:rFonts w:ascii="Times New Roman" w:eastAsiaTheme="minorEastAsia" w:hAnsi="Times New Roman" w:cs="Times New Roman"/>
          <w:color w:val="auto"/>
          <w:sz w:val="32"/>
          <w:szCs w:val="28"/>
          <w:lang w:bidi="ar-SA"/>
        </w:rPr>
      </w:pPr>
    </w:p>
    <w:p w:rsidR="003D5469" w:rsidRPr="0064086B" w:rsidRDefault="003D5469" w:rsidP="0064086B">
      <w:pPr>
        <w:autoSpaceDE w:val="0"/>
        <w:autoSpaceDN w:val="0"/>
        <w:adjustRightInd w:val="0"/>
        <w:spacing w:line="276" w:lineRule="auto"/>
        <w:ind w:right="-7" w:firstLine="709"/>
        <w:jc w:val="both"/>
        <w:rPr>
          <w:rFonts w:ascii="Times New Roman" w:eastAsiaTheme="minorEastAsia" w:hAnsi="Times New Roman" w:cs="Times New Roman"/>
          <w:color w:val="auto"/>
          <w:sz w:val="32"/>
          <w:szCs w:val="28"/>
          <w:lang w:bidi="ar-SA"/>
        </w:rPr>
      </w:pPr>
    </w:p>
    <w:p w:rsidR="003D5469" w:rsidRPr="0064086B" w:rsidRDefault="003D5469" w:rsidP="0064086B">
      <w:pPr>
        <w:autoSpaceDE w:val="0"/>
        <w:autoSpaceDN w:val="0"/>
        <w:adjustRightInd w:val="0"/>
        <w:spacing w:line="276" w:lineRule="auto"/>
        <w:ind w:right="-7" w:firstLine="709"/>
        <w:jc w:val="both"/>
        <w:rPr>
          <w:rFonts w:ascii="Times New Roman" w:eastAsiaTheme="minorEastAsia" w:hAnsi="Times New Roman" w:cs="Times New Roman"/>
          <w:color w:val="auto"/>
          <w:sz w:val="32"/>
          <w:szCs w:val="28"/>
          <w:lang w:bidi="ar-SA"/>
        </w:rPr>
      </w:pPr>
    </w:p>
    <w:p w:rsidR="003D5469" w:rsidRPr="0064086B" w:rsidRDefault="003D5469" w:rsidP="0064086B">
      <w:pPr>
        <w:autoSpaceDE w:val="0"/>
        <w:autoSpaceDN w:val="0"/>
        <w:adjustRightInd w:val="0"/>
        <w:spacing w:line="276" w:lineRule="auto"/>
        <w:ind w:right="-7" w:firstLine="709"/>
        <w:jc w:val="both"/>
        <w:rPr>
          <w:rFonts w:ascii="Times New Roman" w:eastAsiaTheme="minorEastAsia" w:hAnsi="Times New Roman" w:cs="Times New Roman"/>
          <w:color w:val="auto"/>
          <w:sz w:val="32"/>
          <w:szCs w:val="28"/>
          <w:lang w:bidi="ar-SA"/>
        </w:rPr>
      </w:pPr>
    </w:p>
    <w:p w:rsidR="003D5469" w:rsidRPr="0064086B" w:rsidRDefault="003D5469" w:rsidP="0064086B">
      <w:pPr>
        <w:autoSpaceDE w:val="0"/>
        <w:autoSpaceDN w:val="0"/>
        <w:adjustRightInd w:val="0"/>
        <w:spacing w:line="276" w:lineRule="auto"/>
        <w:ind w:right="-7" w:firstLine="709"/>
        <w:jc w:val="both"/>
        <w:rPr>
          <w:rFonts w:ascii="Times New Roman" w:eastAsiaTheme="minorEastAsia" w:hAnsi="Times New Roman" w:cs="Times New Roman"/>
          <w:color w:val="auto"/>
          <w:sz w:val="32"/>
          <w:szCs w:val="28"/>
          <w:lang w:bidi="ar-SA"/>
        </w:rPr>
      </w:pPr>
    </w:p>
    <w:p w:rsidR="003D5469" w:rsidRPr="0064086B" w:rsidRDefault="003D5469" w:rsidP="0064086B">
      <w:pPr>
        <w:autoSpaceDE w:val="0"/>
        <w:autoSpaceDN w:val="0"/>
        <w:adjustRightInd w:val="0"/>
        <w:spacing w:line="276" w:lineRule="auto"/>
        <w:ind w:right="-7" w:firstLine="709"/>
        <w:jc w:val="both"/>
        <w:rPr>
          <w:rFonts w:ascii="Times New Roman" w:eastAsiaTheme="minorEastAsia" w:hAnsi="Times New Roman" w:cs="Times New Roman"/>
          <w:color w:val="auto"/>
          <w:sz w:val="32"/>
          <w:szCs w:val="28"/>
          <w:lang w:bidi="ar-SA"/>
        </w:rPr>
      </w:pPr>
    </w:p>
    <w:p w:rsidR="003D5469" w:rsidRPr="0064086B" w:rsidRDefault="003D5469" w:rsidP="0064086B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Theme="minorEastAsia" w:hAnsi="Times New Roman" w:cs="Times New Roman"/>
          <w:color w:val="auto"/>
          <w:sz w:val="32"/>
          <w:szCs w:val="28"/>
          <w:lang w:bidi="ar-SA"/>
        </w:rPr>
      </w:pPr>
    </w:p>
    <w:p w:rsidR="003D5469" w:rsidRPr="0064086B" w:rsidRDefault="003D5469" w:rsidP="0064086B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Theme="minorEastAsia" w:hAnsi="Times New Roman" w:cs="Times New Roman"/>
          <w:color w:val="auto"/>
          <w:sz w:val="32"/>
          <w:szCs w:val="28"/>
          <w:lang w:bidi="ar-SA"/>
        </w:rPr>
      </w:pPr>
    </w:p>
    <w:p w:rsidR="003D5469" w:rsidRPr="0064086B" w:rsidRDefault="003D5469" w:rsidP="0064086B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Theme="minorEastAsia" w:hAnsi="Times New Roman" w:cs="Times New Roman"/>
          <w:color w:val="auto"/>
          <w:sz w:val="32"/>
          <w:szCs w:val="28"/>
          <w:lang w:bidi="ar-SA"/>
        </w:rPr>
      </w:pPr>
    </w:p>
    <w:p w:rsidR="003D5469" w:rsidRPr="0064086B" w:rsidRDefault="003D5469" w:rsidP="0064086B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Theme="minorEastAsia" w:hAnsi="Times New Roman" w:cs="Times New Roman"/>
          <w:color w:val="auto"/>
          <w:sz w:val="32"/>
          <w:szCs w:val="28"/>
          <w:lang w:bidi="ar-SA"/>
        </w:rPr>
      </w:pPr>
    </w:p>
    <w:p w:rsidR="003D5469" w:rsidRPr="0064086B" w:rsidRDefault="003D5469" w:rsidP="0064086B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Theme="minorEastAsia" w:hAnsi="Times New Roman" w:cs="Times New Roman"/>
          <w:color w:val="auto"/>
          <w:sz w:val="32"/>
          <w:szCs w:val="28"/>
          <w:lang w:bidi="ar-SA"/>
        </w:rPr>
      </w:pPr>
    </w:p>
    <w:p w:rsidR="003D5469" w:rsidRPr="0064086B" w:rsidRDefault="003D5469" w:rsidP="0064086B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Theme="minorEastAsia" w:hAnsi="Times New Roman" w:cs="Times New Roman"/>
          <w:color w:val="auto"/>
          <w:sz w:val="32"/>
          <w:szCs w:val="28"/>
          <w:lang w:bidi="ar-SA"/>
        </w:rPr>
      </w:pPr>
    </w:p>
    <w:p w:rsidR="003D5469" w:rsidRPr="0064086B" w:rsidRDefault="003D5469" w:rsidP="0064086B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Theme="minorEastAsia" w:hAnsi="Times New Roman" w:cs="Times New Roman"/>
          <w:color w:val="auto"/>
          <w:sz w:val="32"/>
          <w:szCs w:val="28"/>
          <w:lang w:bidi="ar-SA"/>
        </w:rPr>
      </w:pPr>
    </w:p>
    <w:p w:rsidR="003D5469" w:rsidRPr="0064086B" w:rsidRDefault="003D5469" w:rsidP="0064086B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Theme="minorEastAsia" w:hAnsi="Times New Roman" w:cs="Times New Roman"/>
          <w:color w:val="auto"/>
          <w:sz w:val="32"/>
          <w:szCs w:val="28"/>
          <w:lang w:bidi="ar-SA"/>
        </w:rPr>
      </w:pPr>
    </w:p>
    <w:p w:rsidR="003D5469" w:rsidRPr="0064086B" w:rsidRDefault="003D5469" w:rsidP="0064086B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Theme="minorEastAsia" w:hAnsi="Times New Roman" w:cs="Times New Roman"/>
          <w:color w:val="auto"/>
          <w:sz w:val="32"/>
          <w:szCs w:val="28"/>
          <w:lang w:bidi="ar-SA"/>
        </w:rPr>
      </w:pPr>
    </w:p>
    <w:p w:rsidR="003D5469" w:rsidRPr="0064086B" w:rsidRDefault="003D5469" w:rsidP="0064086B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Theme="minorEastAsia" w:hAnsi="Times New Roman" w:cs="Times New Roman"/>
          <w:color w:val="auto"/>
          <w:sz w:val="32"/>
          <w:szCs w:val="28"/>
          <w:lang w:bidi="ar-SA"/>
        </w:rPr>
      </w:pPr>
    </w:p>
    <w:p w:rsidR="003D5469" w:rsidRPr="0064086B" w:rsidRDefault="003D5469" w:rsidP="0064086B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Theme="minorEastAsia" w:hAnsi="Times New Roman" w:cs="Times New Roman"/>
          <w:color w:val="auto"/>
          <w:sz w:val="32"/>
          <w:szCs w:val="28"/>
          <w:lang w:bidi="ar-SA"/>
        </w:rPr>
      </w:pPr>
    </w:p>
    <w:p w:rsidR="003D5469" w:rsidRPr="0064086B" w:rsidRDefault="003D5469" w:rsidP="0064086B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Theme="minorEastAsia" w:hAnsi="Times New Roman" w:cs="Times New Roman"/>
          <w:color w:val="auto"/>
          <w:sz w:val="32"/>
          <w:szCs w:val="28"/>
          <w:lang w:bidi="ar-SA"/>
        </w:rPr>
      </w:pPr>
    </w:p>
    <w:p w:rsidR="003D5469" w:rsidRPr="0064086B" w:rsidRDefault="003D5469" w:rsidP="0064086B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Theme="minorEastAsia" w:hAnsi="Times New Roman" w:cs="Times New Roman"/>
          <w:color w:val="auto"/>
          <w:sz w:val="32"/>
          <w:szCs w:val="28"/>
          <w:lang w:bidi="ar-SA"/>
        </w:rPr>
      </w:pPr>
    </w:p>
    <w:p w:rsidR="003D5469" w:rsidRPr="0064086B" w:rsidRDefault="003D5469" w:rsidP="0064086B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Theme="minorEastAsia" w:hAnsi="Times New Roman" w:cs="Times New Roman"/>
          <w:color w:val="auto"/>
          <w:sz w:val="32"/>
          <w:szCs w:val="28"/>
          <w:lang w:bidi="ar-SA"/>
        </w:rPr>
      </w:pPr>
    </w:p>
    <w:p w:rsidR="003D5469" w:rsidRPr="0064086B" w:rsidRDefault="003D5469" w:rsidP="0064086B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Theme="minorEastAsia" w:hAnsi="Times New Roman" w:cs="Times New Roman"/>
          <w:color w:val="auto"/>
          <w:sz w:val="32"/>
          <w:szCs w:val="28"/>
          <w:lang w:bidi="ar-SA"/>
        </w:rPr>
      </w:pPr>
    </w:p>
    <w:p w:rsidR="003D5469" w:rsidRPr="0064086B" w:rsidRDefault="003D5469" w:rsidP="0064086B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Theme="minorEastAsia" w:hAnsi="Times New Roman" w:cs="Times New Roman"/>
          <w:color w:val="auto"/>
          <w:sz w:val="32"/>
          <w:szCs w:val="28"/>
          <w:lang w:bidi="ar-SA"/>
        </w:rPr>
      </w:pPr>
    </w:p>
    <w:p w:rsidR="003D5469" w:rsidRPr="0064086B" w:rsidRDefault="003D5469" w:rsidP="0064086B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Theme="minorEastAsia" w:hAnsi="Times New Roman" w:cs="Times New Roman"/>
          <w:color w:val="auto"/>
          <w:sz w:val="32"/>
          <w:szCs w:val="28"/>
          <w:lang w:bidi="ar-SA"/>
        </w:rPr>
      </w:pPr>
    </w:p>
    <w:p w:rsidR="003D5469" w:rsidRPr="0064086B" w:rsidRDefault="003D5469" w:rsidP="0064086B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Theme="minorEastAsia" w:hAnsi="Times New Roman" w:cs="Times New Roman"/>
          <w:color w:val="auto"/>
          <w:sz w:val="32"/>
          <w:szCs w:val="28"/>
          <w:lang w:bidi="ar-SA"/>
        </w:rPr>
      </w:pPr>
    </w:p>
    <w:p w:rsidR="003D5469" w:rsidRPr="0064086B" w:rsidRDefault="003D5469" w:rsidP="0064086B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Theme="minorEastAsia" w:hAnsi="Times New Roman" w:cs="Times New Roman"/>
          <w:color w:val="auto"/>
          <w:sz w:val="32"/>
          <w:szCs w:val="28"/>
          <w:lang w:bidi="ar-SA"/>
        </w:rPr>
      </w:pPr>
    </w:p>
    <w:p w:rsidR="003D5469" w:rsidRPr="0064086B" w:rsidRDefault="003D5469" w:rsidP="0064086B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Theme="minorEastAsia" w:hAnsi="Times New Roman" w:cs="Times New Roman"/>
          <w:color w:val="auto"/>
          <w:sz w:val="32"/>
          <w:szCs w:val="28"/>
          <w:lang w:bidi="ar-SA"/>
        </w:rPr>
      </w:pPr>
    </w:p>
    <w:p w:rsidR="00C7184A" w:rsidRPr="0064086B" w:rsidRDefault="00C7184A" w:rsidP="0064086B">
      <w:pPr>
        <w:pStyle w:val="20"/>
        <w:shd w:val="clear" w:color="auto" w:fill="auto"/>
        <w:spacing w:line="276" w:lineRule="auto"/>
        <w:rPr>
          <w:rFonts w:ascii="Times New Roman" w:hAnsi="Times New Roman" w:cs="Times New Roman"/>
          <w:sz w:val="32"/>
          <w:szCs w:val="28"/>
        </w:rPr>
      </w:pPr>
    </w:p>
    <w:sectPr w:rsidR="00C7184A" w:rsidRPr="0064086B" w:rsidSect="0064086B">
      <w:type w:val="continuous"/>
      <w:pgSz w:w="11900" w:h="16840"/>
      <w:pgMar w:top="1134" w:right="701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128" w:rsidRDefault="00B01128">
      <w:r>
        <w:separator/>
      </w:r>
    </w:p>
  </w:endnote>
  <w:endnote w:type="continuationSeparator" w:id="0">
    <w:p w:rsidR="00B01128" w:rsidRDefault="00B01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128" w:rsidRDefault="00B01128"/>
  </w:footnote>
  <w:footnote w:type="continuationSeparator" w:id="0">
    <w:p w:rsidR="00B01128" w:rsidRDefault="00B011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10421D"/>
    <w:rsid w:val="001929DD"/>
    <w:rsid w:val="001A7829"/>
    <w:rsid w:val="00205A0B"/>
    <w:rsid w:val="00235874"/>
    <w:rsid w:val="00246F40"/>
    <w:rsid w:val="002A18CD"/>
    <w:rsid w:val="003D5469"/>
    <w:rsid w:val="00456F2F"/>
    <w:rsid w:val="0055469A"/>
    <w:rsid w:val="00562CA4"/>
    <w:rsid w:val="005C4EB7"/>
    <w:rsid w:val="0064086B"/>
    <w:rsid w:val="00645A92"/>
    <w:rsid w:val="00645BDA"/>
    <w:rsid w:val="006A7588"/>
    <w:rsid w:val="007356DD"/>
    <w:rsid w:val="007376BB"/>
    <w:rsid w:val="00776320"/>
    <w:rsid w:val="007D2FA8"/>
    <w:rsid w:val="00814B4E"/>
    <w:rsid w:val="008252BD"/>
    <w:rsid w:val="00972534"/>
    <w:rsid w:val="009B36D9"/>
    <w:rsid w:val="00A24B6D"/>
    <w:rsid w:val="00A36001"/>
    <w:rsid w:val="00A67526"/>
    <w:rsid w:val="00AC5495"/>
    <w:rsid w:val="00B01128"/>
    <w:rsid w:val="00B74AE5"/>
    <w:rsid w:val="00BF2D8F"/>
    <w:rsid w:val="00C7184A"/>
    <w:rsid w:val="00C71F08"/>
    <w:rsid w:val="00C8677E"/>
    <w:rsid w:val="00D64CA2"/>
    <w:rsid w:val="00DF585B"/>
    <w:rsid w:val="00E05789"/>
    <w:rsid w:val="00E31098"/>
    <w:rsid w:val="00EA71CE"/>
    <w:rsid w:val="00EE3FF9"/>
    <w:rsid w:val="00F362BD"/>
    <w:rsid w:val="00FA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5E528B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&#1058;&#1048;&#1050;\Desktop\43\&#1056;&#1077;&#1096;&#1077;&#1085;&#1080;&#1077;%20&#1057;&#1086;&#1074;&#1077;&#1090;&#1072;%20&#1050;&#1072;&#1084;&#1089;&#1082;&#1086;-&#1059;&#1089;&#1090;&#1100;&#1080;&#1085;&#1089;&#1082;&#1086;&#1075;&#1086;%20&#1084;&#1091;&#1085;&#1080;&#1094;&#1080;&#1087;&#1072;&#1083;&#1100;&#1085;&#1086;&#1075;&#1086;%20&#1088;&#1072;&#1081;&#1086;&#1085;&#1072;%20&#1056;&#1058;%20&#1086;.rtf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C:\Users\&#1058;&#1048;&#1050;\Desktop\43\&#1056;&#1077;&#1096;&#1077;&#1085;&#1080;&#1077;%20&#1057;&#1086;&#1074;&#1077;&#1090;&#1072;%20&#1050;&#1072;&#1084;&#1089;&#1082;&#1086;-&#1059;&#1089;&#1090;&#1100;&#1080;&#1085;&#1089;&#1082;&#1086;&#1075;&#1086;%20&#1084;&#1091;&#1085;&#1080;&#1094;&#1080;&#1087;&#1072;&#1083;&#1100;&#1085;&#1086;&#1075;&#1086;%20&#1088;&#1072;&#1081;&#1086;&#1085;&#1072;%20&#1056;&#1058;%20&#1086;.rt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12</cp:revision>
  <cp:lastPrinted>2017-03-27T10:10:00Z</cp:lastPrinted>
  <dcterms:created xsi:type="dcterms:W3CDTF">2017-01-11T06:28:00Z</dcterms:created>
  <dcterms:modified xsi:type="dcterms:W3CDTF">2020-12-07T14:45:00Z</dcterms:modified>
</cp:coreProperties>
</file>