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1" w:rsidRDefault="00785FE1" w:rsidP="00785FE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24 мая 2013 года N УП-444</w:t>
      </w:r>
      <w:r>
        <w:rPr>
          <w:rFonts w:ascii="Calibri" w:hAnsi="Calibri" w:cs="Calibri"/>
        </w:rPr>
        <w:br/>
      </w:r>
    </w:p>
    <w:p w:rsidR="00785FE1" w:rsidRDefault="00785FE1" w:rsidP="00785FE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ТАТАРСТАН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ВЗАИМОДЕЙСТВИЯ УЧАСТНИКОВ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СИСТЕМЫ БЕСПЛАТНОЙ ЮРИДИЧЕСКОЙ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НА ТЕРРИТОРИИ РЕСПУБЛИКИ ТАТАРСТАН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5</w:t>
        </w:r>
      </w:hyperlink>
      <w:r>
        <w:rPr>
          <w:rFonts w:ascii="Calibri" w:hAnsi="Calibri" w:cs="Calibri"/>
        </w:rPr>
        <w:t xml:space="preserve"> Закона Республики Татарстан от 2 ноября 2012 года N 73-ЗРТ "Об оказании бесплатной юридической помощи гражданам в Республике Татарстан" постановляю: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участников государственной системы бесплатной юридической помощи на территории Республики Татарстан.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Республики Татарстан принять решения, обеспечивающие реализацию настоящего Указа.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мая 2013 года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УП-444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2013 г. N УП-444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t>ПОРЯДОК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УЧАСТНИКОВ ГОСУДАРСТВЕННОЙ СИСТЕМЫ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 НА ТЕРРИТОРИИ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Республики Татарстан) и устанавливает механизм взаимодействия участников государственной системы бесплатной юридической помощи на территории</w:t>
      </w:r>
      <w:proofErr w:type="gramEnd"/>
      <w:r>
        <w:rPr>
          <w:rFonts w:ascii="Calibri" w:hAnsi="Calibri" w:cs="Calibri"/>
        </w:rPr>
        <w:t xml:space="preserve"> Республики Татарстан при предоставлении бесплатной юридической помощи гражданам, проживающим на территории Республики Татарстан и имеющим право на ее получение в соответствии с федеральным законодательством и законодательством Республики Татарстан (далее соответственно - государственная система, граждане).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Участниками государственной системы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Закона Республики Татарстан являются: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Республики Татарстан и подведомственные им учреждения;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управления государственных внебюджетных фондов в соответствии с законодательством.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Адвокаты участвуют в государственной системе в порядке, предусмотренном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Формами взаимодействия участников государственной системы являются: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отчетов об оказании гражданам бесплатной юридической помощи;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межведомственное информационное взаимодействие в соответствии с законодательством;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форм взаимодействия в соответствии с законодательством.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Подведомственные органам исполнительной власти Республики Татарстан учреждения ежеквартально, не позднее 10 числа месяца, следующего за отчетным кварталом, направляют в соответствующие органы исполнительной власти Республики Татарстан отчеты о предоставлении гражданам бесплатной юридической помощи на территории Республики Татарстан по форме, утверждаемой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</w:t>
      </w:r>
      <w:proofErr w:type="gramEnd"/>
      <w:r>
        <w:rPr>
          <w:rFonts w:ascii="Calibri" w:hAnsi="Calibri" w:cs="Calibri"/>
        </w:rPr>
        <w:t xml:space="preserve"> бесплатной юридической помощи гражданам, оказавшимся в трудной жизненной ситуации (далее - уполномоченный орган).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исполнительной власти Республики Татарстан (с учетом данных, представленных подведомственными им учреждениями), органы управления государственных внебюджетных фондов ежеквартально, не позднее 15 числа месяца, следующего за отчетным кварталом, направляют в уполномоченный орган отчеты о предоставлении гражданам бесплатной юридической помощи на территории Республики Татарстан по форме, утверждаемой уполномоченным органом.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Уполномоченный орган ежеквартально, не позднее 20 числа месяца, следующего за отчетным кварталом, на основании ежеквартальных отчетов органов исполнительной власти Республики Татарстан и органов управления государственных внебюджетных фондов формирует ежеквартальные сводные отчеты о предоставлении гражданам бесплатной юридической помощи на территории Республики Татарстан и размещает их на своем официальном сайте в информационно-телекоммуникационной сети Интернет.</w:t>
      </w:r>
      <w:proofErr w:type="gramEnd"/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На основании указанных ежеквартальных сводных отчетов и сводного отчета негосударственной некоммерческой организации "Адвокатская палата Республики Татарстан" (далее - Адвокатская палата Республики Татарстан) об оказании адвокатами бесплатной юридической помощи в рамках государственной системы уполномоченный орган ежегодно, не позднее 28 февраля, формирует ежегодный сводный отчет об оказании бесплатной юридической помощи гражданам на территории Республики Татарстан и размещает его на своем официальном сайте в</w:t>
      </w:r>
      <w:proofErr w:type="gramEnd"/>
      <w:r>
        <w:rPr>
          <w:rFonts w:ascii="Calibri" w:hAnsi="Calibri" w:cs="Calibri"/>
        </w:rPr>
        <w:t xml:space="preserve"> информационно-телекоммуникационной сети Интернет.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Уполномоченный орган ежегодно, не позднее 1 декабря, заключает с Адвокатской палатой Республики Татарстан соглашение об оказании бесплатной юридической помощи адвокатами, являющимися участниками государственной системы (далее - Соглашение), по форме, утверждаемой федеральным органом исполнительной власти, уполномоченным в области обеспечения граждан бесплатной юридической помощью (далее - уполномоченный федеральный орган исполнительной власти).</w:t>
      </w:r>
      <w:proofErr w:type="gramEnd"/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Адвокатская палата Республики Татарстан ежегодно, не позднее 15 ноября, направляет в уполномоченный орган список адвокатов, участвующих в деятельности государственной системы, с указанием регистрационных номеров адвокатов в реестре адвокатов Республики Татарстан,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Уполномоченный орган ежегодно, не позднее 31 декабря,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Интернет.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Ежеквартально, не позднее 10 числа месяца, следующего за отчетным кварталом, уполномоченный орган запрашивает у Адвокатской палаты Республики Татарстан информацию об изменении списка адвокатов.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 5-дневный срок, исчисляемый в рабочих днях, со дня получения от Адвокатской палаты Республики Татарстан указанной информации вносит соответствующие изменения в список адвокатов, размещенный на его официальном сайте в информационно-телекоммуникационной сети Интернет.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Адвокатская палата Республики Татарстан с учетом отчетов об оказании бесплатной юридической помощи в рамках государственной системы, представляемых адвокатами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7 статьи 18</w:t>
        </w:r>
      </w:hyperlink>
      <w:r>
        <w:rPr>
          <w:rFonts w:ascii="Calibri" w:hAnsi="Calibri" w:cs="Calibri"/>
        </w:rPr>
        <w:t xml:space="preserve"> Федерального закона, не позднее 20 февраля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по форме, утверждаемой уполномоченным федеральным органом исполнительной власти.</w:t>
      </w:r>
      <w:proofErr w:type="gramEnd"/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Порядок взаимодействия уполномоченного органа и Адвокатской палаты Республики Татарстан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 определяется Соглашением и 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определяемым</w:t>
      </w:r>
      <w:proofErr w:type="gramEnd"/>
      <w:r>
        <w:rPr>
          <w:rFonts w:ascii="Calibri" w:hAnsi="Calibri" w:cs="Calibri"/>
        </w:rPr>
        <w:t xml:space="preserve"> Кабинетом Министров Республики Татарстан.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Оказание гражданину бесплатной юридической помощи в рамках государственной системы осуществляется в заявительном порядке на основании документов, представляемых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Республики Татарстан.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системы, то при обращении гражданина лично гражданину в день обращения разъясняется порядок обращения по принадлежности. При получении письменного обращения гражданина (его законного представителя) об оказании бесплатной юридической помощи обращение гражданина в 2-дневный срок, исчисляемый в рабочих днях, направляется соответствующему участнику государственной системы.</w:t>
      </w: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5FE1" w:rsidRDefault="00785FE1" w:rsidP="00785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5FE1" w:rsidRDefault="00785FE1" w:rsidP="00785FE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4268" w:rsidRPr="00785FE1" w:rsidRDefault="00D84716" w:rsidP="00785FE1"/>
    <w:sectPr w:rsidR="00604268" w:rsidRPr="00785FE1" w:rsidSect="005076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F6"/>
    <w:rsid w:val="00114DF6"/>
    <w:rsid w:val="00377C01"/>
    <w:rsid w:val="004D5F2C"/>
    <w:rsid w:val="00741C05"/>
    <w:rsid w:val="00785FE1"/>
    <w:rsid w:val="00C85556"/>
    <w:rsid w:val="00D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820AA794DCCC3F971CA41DA358E9CD7278756721E0B977DD689B00ADC1C23FE290BF0FFD8188225ABAm9U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820AA794DCCC3F971CA41DA358E9CD7278756721E0B977DD689B00ADC1C23FE290BF0FFD8188225ABCm9U1H" TargetMode="External"/><Relationship Id="rId12" Type="http://schemas.openxmlformats.org/officeDocument/2006/relationships/hyperlink" Target="consultantplus://offline/ref=DEBA820AA794DCCC3F971CA41DA358E9CD7278756721E0B977DD689B00ADC1C23FE290BF0FFD8188225AB7m9U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820AA794DCCC3F9702A90BCF05E6C47C2071612CE3E9238233C657A4CB9578ADC9FD4BF08080m2U0H" TargetMode="External"/><Relationship Id="rId11" Type="http://schemas.openxmlformats.org/officeDocument/2006/relationships/hyperlink" Target="consultantplus://offline/ref=DEBA820AA794DCCC3F9702A90BCF05E6C47C2071612CE3E9238233C657A4CB9578ADC9FD4BF08189m2U7H" TargetMode="External"/><Relationship Id="rId5" Type="http://schemas.openxmlformats.org/officeDocument/2006/relationships/hyperlink" Target="consultantplus://offline/ref=DEBA820AA794DCCC3F971CA41DA358E9CD7278756721E0B977DD689B00ADC1C23FE290BF0FFD8188225ABCm9U1H" TargetMode="External"/><Relationship Id="rId10" Type="http://schemas.openxmlformats.org/officeDocument/2006/relationships/hyperlink" Target="consultantplus://offline/ref=DEBA820AA794DCCC3F971CA41DA358E9CD7278756721E0B977DD689B00ADC1C2m3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A820AA794DCCC3F9702A90BCF05E6C47C2071612CE3E9238233C657mAU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ShamgunovaLG</dc:creator>
  <cp:lastModifiedBy>ShamgunovaLG</cp:lastModifiedBy>
  <cp:revision>2</cp:revision>
  <dcterms:created xsi:type="dcterms:W3CDTF">2014-03-19T09:44:00Z</dcterms:created>
  <dcterms:modified xsi:type="dcterms:W3CDTF">2014-03-19T09:44:00Z</dcterms:modified>
</cp:coreProperties>
</file>