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842" w:tblpY="29"/>
        <w:tblW w:w="5566" w:type="dxa"/>
        <w:tblLook w:val="04A0" w:firstRow="1" w:lastRow="0" w:firstColumn="1" w:lastColumn="0" w:noHBand="0" w:noVBand="1"/>
      </w:tblPr>
      <w:tblGrid>
        <w:gridCol w:w="2318"/>
        <w:gridCol w:w="1119"/>
        <w:gridCol w:w="2129"/>
      </w:tblGrid>
      <w:tr w:rsidR="00632201" w:rsidRPr="00E732EF" w:rsidTr="00632201">
        <w:tc>
          <w:tcPr>
            <w:tcW w:w="2318" w:type="dxa"/>
          </w:tcPr>
          <w:p w:rsidR="00632201" w:rsidRPr="00E732EF" w:rsidRDefault="00632201">
            <w:pPr>
              <w:pStyle w:val="1"/>
              <w:spacing w:before="0" w:line="240" w:lineRule="auto"/>
              <w:ind w:left="-4887" w:firstLine="1306"/>
              <w:contextualSpacing/>
              <w:rPr>
                <w:rFonts w:ascii="Times New Roman" w:hAnsi="Times New Roman"/>
                <w:color w:val="auto"/>
              </w:rPr>
            </w:pPr>
          </w:p>
          <w:p w:rsidR="00632201" w:rsidRPr="00E732EF" w:rsidRDefault="004A1E33" w:rsidP="004A1E33">
            <w:pPr>
              <w:pStyle w:val="1"/>
              <w:spacing w:before="0" w:line="240" w:lineRule="auto"/>
              <w:ind w:left="-4887" w:firstLine="1306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</w:t>
            </w:r>
          </w:p>
        </w:tc>
        <w:tc>
          <w:tcPr>
            <w:tcW w:w="1119" w:type="dxa"/>
            <w:hideMark/>
          </w:tcPr>
          <w:p w:rsidR="00632201" w:rsidRPr="00E732EF" w:rsidRDefault="00632201">
            <w:pPr>
              <w:pStyle w:val="1"/>
              <w:spacing w:line="240" w:lineRule="auto"/>
              <w:ind w:left="-4887" w:firstLine="1306"/>
              <w:jc w:val="center"/>
              <w:rPr>
                <w:rFonts w:ascii="Times New Roman" w:hAnsi="Times New Roman"/>
                <w:color w:val="auto"/>
              </w:rPr>
            </w:pPr>
            <w:r w:rsidRPr="00E732EF">
              <w:rPr>
                <w:rFonts w:ascii="Times New Roman" w:hAnsi="Times New Roman"/>
                <w:noProof/>
                <w:color w:val="auto"/>
                <w:lang w:eastAsia="ru-RU"/>
              </w:rPr>
              <w:drawing>
                <wp:inline distT="0" distB="0" distL="0" distR="0" wp14:anchorId="7BF313A1" wp14:editId="374501B2">
                  <wp:extent cx="558800" cy="6985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632201" w:rsidRPr="00E732EF" w:rsidRDefault="00632201">
            <w:pPr>
              <w:pStyle w:val="1"/>
              <w:spacing w:before="0" w:line="240" w:lineRule="auto"/>
              <w:ind w:left="-4887" w:firstLine="1306"/>
              <w:contextualSpacing/>
              <w:rPr>
                <w:rFonts w:ascii="Times New Roman" w:hAnsi="Times New Roman"/>
                <w:color w:val="auto"/>
              </w:rPr>
            </w:pPr>
          </w:p>
          <w:p w:rsidR="00632201" w:rsidRPr="00E732EF" w:rsidRDefault="00632201">
            <w:pPr>
              <w:pStyle w:val="1"/>
              <w:spacing w:before="0" w:line="240" w:lineRule="auto"/>
              <w:ind w:left="-4887" w:firstLine="1306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E732EF">
              <w:rPr>
                <w:rFonts w:ascii="Times New Roman" w:hAnsi="Times New Roman"/>
                <w:color w:val="auto"/>
              </w:rPr>
              <w:t>ТАТАРСТАН РЕСПУБЛИКАСЫ</w:t>
            </w:r>
          </w:p>
          <w:p w:rsidR="00632201" w:rsidRPr="00E732EF" w:rsidRDefault="00632201">
            <w:pPr>
              <w:pStyle w:val="1"/>
              <w:spacing w:before="0" w:line="240" w:lineRule="auto"/>
              <w:ind w:left="-4887" w:firstLine="1306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E732EF">
              <w:rPr>
                <w:rFonts w:ascii="Times New Roman" w:hAnsi="Times New Roman"/>
                <w:color w:val="auto"/>
              </w:rPr>
              <w:t>БИЕКТАУ МУНИЦИПАЛЬ РАЙОНЫ</w:t>
            </w:r>
          </w:p>
        </w:tc>
      </w:tr>
    </w:tbl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1169"/>
        <w:gridCol w:w="2394"/>
      </w:tblGrid>
      <w:tr w:rsidR="00E7534D" w:rsidTr="00F23A07">
        <w:trPr>
          <w:jc w:val="center"/>
        </w:trPr>
        <w:tc>
          <w:tcPr>
            <w:tcW w:w="2811" w:type="dxa"/>
          </w:tcPr>
          <w:p w:rsidR="00E7534D" w:rsidRDefault="00E7534D" w:rsidP="00F23A07">
            <w:pPr>
              <w:pStyle w:val="1"/>
              <w:spacing w:before="0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:rsidR="00E7534D" w:rsidRDefault="00E7534D" w:rsidP="00F23A07">
            <w:pPr>
              <w:pStyle w:val="1"/>
              <w:spacing w:before="0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:rsidR="00E7534D" w:rsidRPr="00C90BF2" w:rsidRDefault="00E7534D" w:rsidP="00F23A07">
            <w:pPr>
              <w:pStyle w:val="1"/>
              <w:spacing w:before="0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5D2A2B">
              <w:rPr>
                <w:rFonts w:ascii="Times New Roman" w:hAnsi="Times New Roman"/>
                <w:color w:val="auto"/>
                <w:sz w:val="20"/>
              </w:rPr>
              <w:t>ВЫСОКОГОРСКИЙ МУНИЦИПАЛЬНЫЙ РАЙОН РЕСПУБЛИКИ ТАТАРСТАН</w:t>
            </w:r>
          </w:p>
        </w:tc>
        <w:tc>
          <w:tcPr>
            <w:tcW w:w="1169" w:type="dxa"/>
          </w:tcPr>
          <w:p w:rsidR="00E7534D" w:rsidRDefault="00E7534D" w:rsidP="00F23A07">
            <w:pPr>
              <w:pStyle w:val="1"/>
              <w:jc w:val="center"/>
              <w:outlineLvl w:val="0"/>
              <w:rPr>
                <w:rFonts w:ascii="Times New Roman" w:hAnsi="Times New Roman"/>
                <w:color w:val="auto"/>
                <w:sz w:val="36"/>
              </w:rPr>
            </w:pPr>
            <w:r w:rsidRPr="005D2A2B">
              <w:rPr>
                <w:rFonts w:ascii="Times New Roman" w:hAnsi="Times New Roman"/>
                <w:noProof/>
                <w:color w:val="auto"/>
                <w:sz w:val="20"/>
                <w:lang w:eastAsia="ru-RU"/>
              </w:rPr>
              <w:drawing>
                <wp:inline distT="0" distB="0" distL="0" distR="0" wp14:anchorId="21D0A56C" wp14:editId="5C66ECCF">
                  <wp:extent cx="559558" cy="699196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50" cy="696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E7534D" w:rsidRDefault="00E7534D" w:rsidP="00F23A07">
            <w:pPr>
              <w:pStyle w:val="1"/>
              <w:spacing w:before="0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:rsidR="00E7534D" w:rsidRDefault="00E7534D" w:rsidP="00F23A07">
            <w:pPr>
              <w:pStyle w:val="1"/>
              <w:spacing w:before="0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</w:p>
          <w:p w:rsidR="00E7534D" w:rsidRPr="005D2A2B" w:rsidRDefault="00E7534D" w:rsidP="00F23A07">
            <w:pPr>
              <w:pStyle w:val="1"/>
              <w:spacing w:before="0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0"/>
              </w:rPr>
            </w:pPr>
            <w:r w:rsidRPr="005D2A2B">
              <w:rPr>
                <w:rFonts w:ascii="Times New Roman" w:hAnsi="Times New Roman"/>
                <w:color w:val="auto"/>
                <w:sz w:val="20"/>
              </w:rPr>
              <w:t>ТАТАРСТАН РЕСПУБЛИКАСЫ</w:t>
            </w:r>
          </w:p>
          <w:p w:rsidR="00E7534D" w:rsidRDefault="00E7534D" w:rsidP="00F23A07">
            <w:pPr>
              <w:pStyle w:val="1"/>
              <w:spacing w:before="0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36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БИЕКТАУ МУНИЦИПАЛЬ</w:t>
            </w:r>
            <w:r w:rsidRPr="005D2A2B">
              <w:rPr>
                <w:rFonts w:ascii="Times New Roman" w:hAnsi="Times New Roman"/>
                <w:color w:val="auto"/>
                <w:sz w:val="20"/>
              </w:rPr>
              <w:t xml:space="preserve"> РАЙОНЫ</w:t>
            </w:r>
          </w:p>
        </w:tc>
      </w:tr>
    </w:tbl>
    <w:p w:rsidR="00632201" w:rsidRPr="00E732EF" w:rsidRDefault="00632201" w:rsidP="00632201">
      <w:pPr>
        <w:pStyle w:val="1"/>
        <w:jc w:val="center"/>
        <w:rPr>
          <w:rFonts w:ascii="Times New Roman" w:hAnsi="Times New Roman"/>
          <w:color w:val="009900"/>
        </w:rPr>
      </w:pPr>
    </w:p>
    <w:p w:rsidR="00632201" w:rsidRPr="00E732EF" w:rsidRDefault="00632201" w:rsidP="00632201">
      <w:pPr>
        <w:pStyle w:val="1"/>
        <w:jc w:val="center"/>
        <w:rPr>
          <w:rFonts w:ascii="Times New Roman" w:hAnsi="Times New Roman"/>
          <w:color w:val="009900"/>
        </w:rPr>
      </w:pPr>
    </w:p>
    <w:p w:rsidR="00632201" w:rsidRPr="00E732EF" w:rsidRDefault="00632201" w:rsidP="00632201">
      <w:pPr>
        <w:pStyle w:val="1"/>
        <w:jc w:val="center"/>
        <w:rPr>
          <w:rFonts w:ascii="Times New Roman" w:hAnsi="Times New Roman"/>
          <w:color w:val="009900"/>
        </w:rPr>
      </w:pPr>
      <w:bookmarkStart w:id="0" w:name="_GoBack"/>
      <w:bookmarkEnd w:id="0"/>
    </w:p>
    <w:p w:rsidR="00632201" w:rsidRPr="00E732EF" w:rsidRDefault="00632201" w:rsidP="00E7534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732EF">
        <w:rPr>
          <w:rFonts w:ascii="Times New Roman" w:hAnsi="Times New Roman"/>
          <w:color w:val="auto"/>
        </w:rPr>
        <w:t>РАСШИРЕННОЕ  ЗАСЕДАНИЕ</w:t>
      </w:r>
    </w:p>
    <w:p w:rsidR="00632201" w:rsidRPr="00E732EF" w:rsidRDefault="00632201" w:rsidP="00E7534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732EF">
        <w:rPr>
          <w:rFonts w:ascii="Times New Roman" w:hAnsi="Times New Roman"/>
          <w:color w:val="auto"/>
        </w:rPr>
        <w:t>СОВЕТА  ПО ВЗАИМОДЕЙСТВИЮ</w:t>
      </w:r>
    </w:p>
    <w:p w:rsidR="00632201" w:rsidRPr="00E732EF" w:rsidRDefault="00632201" w:rsidP="00E7534D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732EF">
        <w:rPr>
          <w:rFonts w:ascii="Times New Roman" w:hAnsi="Times New Roman"/>
          <w:color w:val="auto"/>
        </w:rPr>
        <w:t>С РЕЛИГИОЗНЫМИ И ОБЩЕСТВЕННЫМИ ОРГАНИЗАЦИЯМИ</w:t>
      </w:r>
    </w:p>
    <w:p w:rsidR="00632201" w:rsidRPr="00E732EF" w:rsidRDefault="00632201" w:rsidP="00E7534D">
      <w:pPr>
        <w:jc w:val="center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E7534D">
      <w:pPr>
        <w:jc w:val="center"/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t>ПРИ ГЛАВЕ ВЫСОКОГОРСКОГО МУНИЦИПАЛЬНОГО РАЙОНА</w:t>
      </w:r>
    </w:p>
    <w:p w:rsidR="00632201" w:rsidRPr="00E732EF" w:rsidRDefault="00632201" w:rsidP="00E7534D">
      <w:pPr>
        <w:jc w:val="center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rPr>
          <w:rFonts w:ascii="Times New Roman" w:hAnsi="Times New Roman"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632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201" w:rsidRPr="00E732EF" w:rsidRDefault="00632201" w:rsidP="00632201">
      <w:pPr>
        <w:jc w:val="center"/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t>12 сентября 2012г.</w:t>
      </w:r>
    </w:p>
    <w:p w:rsidR="00632201" w:rsidRPr="00E732EF" w:rsidRDefault="00632201" w:rsidP="00E7534D">
      <w:pPr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lastRenderedPageBreak/>
        <w:t>СОСТАВ СОВЕТА: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Газизов Р.Г.-заместитель руководителя исполнительного комитета района, председатель  совета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Усманова М.И.- руководитель аппарата Совета района, заместитель председателя  совета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Ильдарханова-Балчиклы Г.И.- помощник главы района по вопросам противодействия коррупции, секретарь  совета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Хайруллина Р.Н.- заместитель главы района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Минзянов Р.Г.- начальник межмуниципального отдела МВД России «Высокогорский»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Ковтун В.А.- ведущий консультант по Высокогорскому району отдела реализации полномочий в области гражданской обороны и чрезвычайных ситуаций РТ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Шеваловская Л.Д.- заместитель начальника муниципального учреждения «Отдел образования исполнительного комитета Высокогорского муниципального района РТ»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Гаязов Р.Р.- начальник муниципального учреждения «Отдел по делам молодежи и спорту исполнительного комитета Высокогорского муниципального района РТ»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Фасхутдинов И.С.- специалист «Отдела культуры исполнительного комитета  Высокогорского муниципального района РТ»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Гатина Л.Т.- руководитель Местного исполнительного комитета Высокогорского местного отделения партии «Единая Россия»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Абзалова Р.А.- главный специалист филиала ОАО «Татмедиа» газеты «Высокогорские вести»</w:t>
      </w:r>
    </w:p>
    <w:p w:rsidR="00632201" w:rsidRPr="00E732EF" w:rsidRDefault="00632201" w:rsidP="00632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Зотова Л.С.- председатель Совета ветеранов района</w:t>
      </w:r>
    </w:p>
    <w:p w:rsidR="00632201" w:rsidRPr="00E732EF" w:rsidRDefault="00632201" w:rsidP="00632201">
      <w:pPr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>
      <w:pPr>
        <w:rPr>
          <w:rFonts w:ascii="Times New Roman" w:hAnsi="Times New Roman"/>
          <w:sz w:val="28"/>
          <w:szCs w:val="28"/>
        </w:rPr>
      </w:pPr>
    </w:p>
    <w:p w:rsidR="00632201" w:rsidRPr="00E732EF" w:rsidRDefault="00632201">
      <w:pPr>
        <w:rPr>
          <w:rFonts w:ascii="Times New Roman" w:hAnsi="Times New Roman"/>
          <w:sz w:val="28"/>
          <w:szCs w:val="28"/>
        </w:rPr>
      </w:pPr>
    </w:p>
    <w:p w:rsidR="00632201" w:rsidRPr="00E732EF" w:rsidRDefault="00632201">
      <w:pPr>
        <w:rPr>
          <w:rFonts w:ascii="Times New Roman" w:hAnsi="Times New Roman"/>
          <w:sz w:val="28"/>
          <w:szCs w:val="28"/>
        </w:rPr>
      </w:pPr>
    </w:p>
    <w:p w:rsidR="00632201" w:rsidRPr="00E732EF" w:rsidRDefault="00632201">
      <w:pPr>
        <w:rPr>
          <w:rFonts w:ascii="Times New Roman" w:hAnsi="Times New Roman"/>
          <w:sz w:val="28"/>
          <w:szCs w:val="28"/>
        </w:rPr>
      </w:pPr>
    </w:p>
    <w:p w:rsidR="00632201" w:rsidRPr="00E732EF" w:rsidRDefault="00632201">
      <w:pPr>
        <w:rPr>
          <w:rFonts w:ascii="Times New Roman" w:hAnsi="Times New Roman"/>
          <w:sz w:val="28"/>
          <w:szCs w:val="28"/>
        </w:rPr>
      </w:pPr>
    </w:p>
    <w:p w:rsidR="004A1E33" w:rsidRDefault="004A1E33" w:rsidP="004A1E33">
      <w:pPr>
        <w:rPr>
          <w:rFonts w:ascii="Times New Roman" w:hAnsi="Times New Roman"/>
          <w:sz w:val="28"/>
          <w:szCs w:val="28"/>
        </w:rPr>
      </w:pPr>
    </w:p>
    <w:p w:rsidR="00E7534D" w:rsidRDefault="00E7534D" w:rsidP="004A1E33">
      <w:pPr>
        <w:rPr>
          <w:rFonts w:ascii="Times New Roman" w:hAnsi="Times New Roman"/>
          <w:b/>
          <w:sz w:val="28"/>
          <w:szCs w:val="28"/>
        </w:rPr>
      </w:pPr>
    </w:p>
    <w:p w:rsidR="00632201" w:rsidRPr="00E732EF" w:rsidRDefault="00632201" w:rsidP="004A1E33">
      <w:pPr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lastRenderedPageBreak/>
        <w:t>ПРИГЛАШЕННЫЕ ЛИЦА: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Калимуллин Р.Г.- Глава Высокогорского муниципального района Республики Татарстан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Батров Р.Г.- Проректор по научной работе Российского Исламского Университета, председатель Совета улемов Духовного Управления Мусульман Республики Татарстан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 xml:space="preserve">Гайфуллин Ф.А.- Прокурор Высокогорского муниципального района Республики Татарстан, старший советник юстиции 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Сафиуллин Р.Р.- Глава Айбашского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Гарифуллина З.Р.-Глава Алан-Бексерского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Сабиров Т.С.-Глава Альдермышского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Ахмадуллина Э.Ш.-Глава Березкинского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 xml:space="preserve">Мустакимова Э.Ш.-Глава Бирюлинского сельского поселения 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Галимзянова Р.А.-Глава Большебитаманского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Забиров Х.А.-Глава Большековалинского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Беспалов Г.Т.-Глава Высокогорского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Ларин Е.А.- Глава Дачного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Низамов А.С.-Глава Дубъязского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Закирова Г.Р.-Глава Иске-Казанского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Шамсиев Г.Н.- Глава Казакларского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Варламов И.П.-Глава Красносельского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Хайбуллина К.Ф.-Глава Куркачинского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Сафиуллин Ф.Г.-Глава Мемдельского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Гарафиев Р.А.- Глава Мульминского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Багаутдинов В.Г.-Глава Пермяковского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Зарипов Р.К.- Глава Село-Алатского 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Садыкова О.Г.-Глава  Семиозерского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Багаутдинов Т.Х.-Глава  Сосновского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Низамиев Р.С.-Глава  Суксинского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Даутов И.Г.-Глава  Ташлы-Ковалинского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Мубаракшина С.Ю.-Глава  Усадского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Зиганшин И.Р.-Глава  Чепчуговского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Нигметзянов Ф.Г.-Глава Чернышевского 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Ибрагимов А.К.-Глава  Чиршинского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Абрамова Л.К.-Глава Шапшинского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Закиров Р.Р.-Глава  Шуманского сельского поселения</w:t>
      </w:r>
    </w:p>
    <w:p w:rsidR="00632201" w:rsidRPr="00E732EF" w:rsidRDefault="00632201" w:rsidP="006322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Мухтаров Ф.К.-Глава Ямашурминского  сельского поселения</w:t>
      </w:r>
    </w:p>
    <w:p w:rsidR="00632201" w:rsidRPr="00E732EF" w:rsidRDefault="00632201" w:rsidP="00632201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lastRenderedPageBreak/>
        <w:t>Руководители и учителя образовательных учреждений, муниципальные служащие Совета и исполнительного комитета, представители  религиозных организаций Высокогорского муниципального района Республики Татарстан.</w:t>
      </w:r>
    </w:p>
    <w:p w:rsidR="00632201" w:rsidRPr="00E732EF" w:rsidRDefault="00632201" w:rsidP="0063220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4A1E3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E732EF">
        <w:rPr>
          <w:rFonts w:ascii="Times New Roman" w:hAnsi="Times New Roman"/>
          <w:color w:val="auto"/>
        </w:rPr>
        <w:t>ПРОГРАММА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177"/>
        <w:gridCol w:w="2270"/>
        <w:gridCol w:w="5668"/>
      </w:tblGrid>
      <w:tr w:rsidR="00632201" w:rsidRPr="00E732EF" w:rsidTr="004A1E3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Выступающие</w:t>
            </w:r>
          </w:p>
        </w:tc>
      </w:tr>
      <w:tr w:rsidR="00632201" w:rsidRPr="00E732EF" w:rsidTr="004A1E33">
        <w:trPr>
          <w:trHeight w:val="47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9.30-10.00-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pStyle w:val="1"/>
              <w:spacing w:before="0" w:line="240" w:lineRule="auto"/>
              <w:ind w:left="-140" w:hanging="2"/>
              <w:rPr>
                <w:rFonts w:ascii="Times New Roman" w:hAnsi="Times New Roman"/>
                <w:b w:val="0"/>
                <w:color w:val="auto"/>
              </w:rPr>
            </w:pPr>
            <w:r w:rsidRPr="00E732EF">
              <w:rPr>
                <w:rFonts w:ascii="Times New Roman" w:hAnsi="Times New Roman"/>
                <w:b w:val="0"/>
                <w:color w:val="auto"/>
              </w:rPr>
              <w:t xml:space="preserve">   Регистрация</w:t>
            </w:r>
          </w:p>
          <w:p w:rsidR="00632201" w:rsidRPr="00E732EF" w:rsidRDefault="00632201">
            <w:pPr>
              <w:pStyle w:val="1"/>
              <w:spacing w:before="0" w:line="240" w:lineRule="auto"/>
              <w:ind w:left="-140" w:hanging="2"/>
              <w:rPr>
                <w:rFonts w:ascii="Times New Roman" w:hAnsi="Times New Roman"/>
              </w:rPr>
            </w:pPr>
            <w:r w:rsidRPr="00E732EF">
              <w:rPr>
                <w:rFonts w:ascii="Times New Roman" w:hAnsi="Times New Roman"/>
                <w:b w:val="0"/>
                <w:color w:val="auto"/>
              </w:rPr>
              <w:t xml:space="preserve">       участников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Ильдарханова-Балчиклы Гузель Ильдусовна, секретарь совета</w:t>
            </w:r>
          </w:p>
        </w:tc>
      </w:tr>
      <w:tr w:rsidR="00632201" w:rsidRPr="00E732EF" w:rsidTr="004A1E33">
        <w:trPr>
          <w:trHeight w:val="8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pStyle w:val="1"/>
              <w:spacing w:line="240" w:lineRule="auto"/>
              <w:ind w:left="-140" w:hanging="2"/>
              <w:rPr>
                <w:rFonts w:ascii="Times New Roman" w:hAnsi="Times New Roman"/>
                <w:b w:val="0"/>
                <w:color w:val="auto"/>
              </w:rPr>
            </w:pPr>
            <w:r w:rsidRPr="00E732EF">
              <w:rPr>
                <w:rFonts w:ascii="Times New Roman" w:hAnsi="Times New Roman"/>
                <w:b w:val="0"/>
                <w:color w:val="auto"/>
              </w:rPr>
              <w:t xml:space="preserve">    Открытие заседания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Газизов Рафис Гарафиевич- заместитель руководителя исполнительного комитета Высокогорского муниципального района РТ, председатель совета</w:t>
            </w:r>
          </w:p>
        </w:tc>
      </w:tr>
      <w:tr w:rsidR="00632201" w:rsidRPr="00E732EF" w:rsidTr="004A1E33">
        <w:trPr>
          <w:trHeight w:val="8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10.00-10.10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pStyle w:val="1"/>
              <w:spacing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732EF">
              <w:rPr>
                <w:rFonts w:ascii="Times New Roman" w:hAnsi="Times New Roman"/>
                <w:b w:val="0"/>
                <w:color w:val="auto"/>
              </w:rPr>
              <w:t xml:space="preserve"> Вступительное слово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Калимуллин</w:t>
            </w:r>
          </w:p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Рустам Галиуллович-</w:t>
            </w:r>
          </w:p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Высокогорского муниципального  района РТ</w:t>
            </w:r>
          </w:p>
        </w:tc>
      </w:tr>
      <w:tr w:rsidR="00632201" w:rsidRPr="00E732EF" w:rsidTr="004A1E33">
        <w:trPr>
          <w:trHeight w:val="8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10.10-10.20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732EF">
              <w:rPr>
                <w:rFonts w:ascii="Times New Roman" w:hAnsi="Times New Roman"/>
                <w:b w:val="0"/>
                <w:color w:val="auto"/>
              </w:rPr>
              <w:t>«Работа Глав сельских поселений по антитеррористическим мероприятиям на своих территориях»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Ковтун Владимир Анатольевич -ведущий консультант по Высокогорскому  муниципальному району  РТ отдела реализации полномочий в области гражданской обороны и чрезвычайных ситуаций РТ </w:t>
            </w:r>
          </w:p>
        </w:tc>
      </w:tr>
      <w:tr w:rsidR="00632201" w:rsidRPr="00E732EF" w:rsidTr="004A1E33">
        <w:trPr>
          <w:trHeight w:val="82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10.20-10.30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732EF">
              <w:rPr>
                <w:rFonts w:ascii="Times New Roman" w:hAnsi="Times New Roman"/>
                <w:b w:val="0"/>
                <w:color w:val="auto"/>
              </w:rPr>
              <w:t>«Деятельность религиозных организаций района, проповедующих ислам»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Фарит хазрат- имам центральной мечети Высокогорского муниципального района РТ</w:t>
            </w:r>
          </w:p>
        </w:tc>
      </w:tr>
      <w:tr w:rsidR="00632201" w:rsidRPr="00E732EF" w:rsidTr="004A1E33">
        <w:trPr>
          <w:trHeight w:val="2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10.30-11.30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«Особенности традиционного ислама. Отличительные признаки»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Батров Рустам хазрат- Проректор по научной работе Российского Исламского Университета, председатель Совета улемов Духовного Управления мусульман РТ</w:t>
            </w:r>
          </w:p>
        </w:tc>
      </w:tr>
      <w:tr w:rsidR="00632201" w:rsidRPr="00E732EF" w:rsidTr="004A1E33">
        <w:trPr>
          <w:trHeight w:val="10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11.30-11.40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01" w:rsidRPr="00E732EF" w:rsidRDefault="00632201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2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решения Совета </w:t>
            </w:r>
          </w:p>
          <w:p w:rsidR="00632201" w:rsidRPr="00E732EF" w:rsidRDefault="006322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01" w:rsidRPr="00E732EF" w:rsidRDefault="006322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32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Газизов Рафис Гарафиевич- заместитель руководителя исполнительного комитета Высокогорского муниципального района РТ, председатель совета</w:t>
            </w:r>
          </w:p>
        </w:tc>
      </w:tr>
    </w:tbl>
    <w:p w:rsidR="00632201" w:rsidRPr="00E732EF" w:rsidRDefault="00632201" w:rsidP="0063220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7534D" w:rsidRDefault="00E7534D" w:rsidP="004A1E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201" w:rsidRPr="00E732EF" w:rsidRDefault="00632201" w:rsidP="004A1E33">
      <w:pPr>
        <w:jc w:val="center"/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632201" w:rsidRPr="00E732EF" w:rsidRDefault="00632201" w:rsidP="004A1E33">
      <w:pPr>
        <w:jc w:val="center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 xml:space="preserve">о ситуации в мусульманской </w:t>
      </w:r>
      <w:r w:rsidRPr="00E732EF">
        <w:rPr>
          <w:rFonts w:ascii="Times New Roman" w:hAnsi="Times New Roman"/>
          <w:b/>
          <w:sz w:val="28"/>
          <w:szCs w:val="28"/>
          <w:u w:val="single"/>
        </w:rPr>
        <w:t>умме</w:t>
      </w:r>
      <w:r w:rsidRPr="00E732EF">
        <w:rPr>
          <w:rFonts w:ascii="Times New Roman" w:hAnsi="Times New Roman"/>
          <w:sz w:val="28"/>
          <w:szCs w:val="28"/>
        </w:rPr>
        <w:t xml:space="preserve"> и государственно-конфессиональных отношениях в Республике Татарстан</w:t>
      </w:r>
    </w:p>
    <w:p w:rsidR="00632201" w:rsidRPr="00E732EF" w:rsidRDefault="00632201" w:rsidP="00632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По данным Управления Министерства юстиции РФ по РТ в 1 полугодии  2012 г. в Республике Татарстан зарегистрировано 1514 религиозных организаций, в том числе: мусульманских – 1130; Русской православной церкви – 293; евангельских христиан – 26; христиан веры евангельской – пятидесятников – 17; адвентистов седьмого дня – 10; лютеран – 4; свидетелей Иеговы – 5; старообрядческих – 5; евангельских христиан-баптистов – 6;иудейских – 3; истинно-православной церкови – 2; римско-католических – 2; сознания Кришны – 2; буддистских – 1; веры бахаи – 1; новоапостольской церкви – 1; реформаторской церкви – 1; христиан веры евангельской – 3; церкви Иисуса Христа святых последних дней (мормонов) – 1; церкви последнего завета (виссарионовцев) – 1.</w:t>
      </w:r>
    </w:p>
    <w:p w:rsidR="00632201" w:rsidRPr="00E732EF" w:rsidRDefault="00632201" w:rsidP="00632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По количеству зарегистрированных религиозных организаций Татарстан стабильно относится к числу лидеров среди субъектов Российской Федерации. В последние годы рост численности религиозных организаций происходит, в основном, за счет регистрации объединений верующих ведущих конфессий – ислама и православия. Согласно действующему Федеральному закону от 26.09.1997г.   № 125-ФЗ «О свободе совести и о религиозных объединениях» деятельность религиозного объединения может осуществляться без государственной регистрации и приобретения правоспособности юридического лица, в этом случае объединение верующих признается религиозной группой. Подавляющее число религиозных объединений в республике зарегистрировано и функционирует с соблюдением требований законодательства.</w:t>
      </w:r>
    </w:p>
    <w:p w:rsidR="00632201" w:rsidRPr="00E732EF" w:rsidRDefault="00632201" w:rsidP="006322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 xml:space="preserve">Вместе с тем,  одним  из острых вопросов  современной России остаётся   проблема распространения религиозного радикализма и экстремизма. Татарстан продолжает оставаться </w:t>
      </w:r>
      <w:r w:rsidRPr="00E732EF">
        <w:rPr>
          <w:rFonts w:ascii="Times New Roman" w:hAnsi="Times New Roman"/>
          <w:iCs/>
          <w:sz w:val="28"/>
          <w:szCs w:val="28"/>
        </w:rPr>
        <w:t xml:space="preserve">объектом </w:t>
      </w:r>
      <w:r w:rsidRPr="00E732EF">
        <w:rPr>
          <w:rFonts w:ascii="Times New Roman" w:hAnsi="Times New Roman"/>
          <w:sz w:val="28"/>
          <w:szCs w:val="28"/>
        </w:rPr>
        <w:t>пристального внимания иностранных террористических и экстремистских организаций. О</w:t>
      </w:r>
      <w:r w:rsidRPr="00E732EF">
        <w:rPr>
          <w:rFonts w:ascii="Times New Roman" w:hAnsi="Times New Roman"/>
          <w:bCs/>
          <w:iCs/>
          <w:sz w:val="28"/>
          <w:szCs w:val="28"/>
        </w:rPr>
        <w:t xml:space="preserve">тдельные зарубежные структуры  пытаются </w:t>
      </w:r>
      <w:r w:rsidRPr="00E732EF">
        <w:rPr>
          <w:rFonts w:ascii="Times New Roman" w:hAnsi="Times New Roman"/>
          <w:sz w:val="28"/>
          <w:szCs w:val="28"/>
        </w:rPr>
        <w:t xml:space="preserve">распространять экстремистскую идеологию в РТ </w:t>
      </w:r>
      <w:r w:rsidRPr="00E732EF">
        <w:rPr>
          <w:rFonts w:ascii="Times New Roman" w:hAnsi="Times New Roman"/>
          <w:bCs/>
          <w:iCs/>
          <w:sz w:val="28"/>
          <w:szCs w:val="28"/>
        </w:rPr>
        <w:t>ч</w:t>
      </w:r>
      <w:r w:rsidRPr="00E732EF">
        <w:rPr>
          <w:rFonts w:ascii="Times New Roman" w:hAnsi="Times New Roman"/>
          <w:sz w:val="28"/>
          <w:szCs w:val="28"/>
        </w:rPr>
        <w:t xml:space="preserve">ерез радикальные группы сторонников международных террористических и радикальных движений «Аль-Каида», «Талибан», «Братья мусульмане», «Хизбут-Тахрир аль-Ислами», </w:t>
      </w:r>
      <w:r w:rsidRPr="00E732EF">
        <w:rPr>
          <w:rFonts w:ascii="Times New Roman" w:hAnsi="Times New Roman"/>
          <w:bCs/>
          <w:sz w:val="28"/>
          <w:szCs w:val="28"/>
        </w:rPr>
        <w:t>«Ахль ас-Салаф»,</w:t>
      </w:r>
      <w:r w:rsidRPr="00E732EF">
        <w:rPr>
          <w:rFonts w:ascii="Times New Roman" w:hAnsi="Times New Roman"/>
          <w:sz w:val="28"/>
          <w:szCs w:val="28"/>
        </w:rPr>
        <w:t xml:space="preserve"> «ТаблигиДжамаат», «Нурджулар». Указанные угрозы становятся  особенно актуальными   в  преддверии предстоящей Всемирной летней Универсиады 2013 года. На сегодняшний день наиболее проблемными регионами республики являются Нижнекамский, Альметьевский, </w:t>
      </w:r>
      <w:r w:rsidRPr="00E732EF">
        <w:rPr>
          <w:rFonts w:ascii="Times New Roman" w:hAnsi="Times New Roman"/>
          <w:sz w:val="28"/>
          <w:szCs w:val="28"/>
        </w:rPr>
        <w:lastRenderedPageBreak/>
        <w:t xml:space="preserve">Мензелинский, Агрызский и Высокогорский муниципальные районы. Имеющиеся здесь вопросы в большей степени касаются деятельности на данных территориях различных религиозных групп, ведущих активную пропаганду нетрадиционных ценностей ислама, идущих в разрез с политикой </w:t>
      </w:r>
      <w:r w:rsidRPr="00E732EF">
        <w:rPr>
          <w:rFonts w:ascii="Times New Roman" w:hAnsi="Times New Roman"/>
          <w:b/>
          <w:sz w:val="28"/>
          <w:szCs w:val="28"/>
          <w:u w:val="single"/>
        </w:rPr>
        <w:t>муфтията.</w:t>
      </w:r>
      <w:r w:rsidRPr="00E732EF">
        <w:rPr>
          <w:rFonts w:ascii="Times New Roman" w:hAnsi="Times New Roman"/>
          <w:sz w:val="28"/>
          <w:szCs w:val="28"/>
        </w:rPr>
        <w:t xml:space="preserve"> Совместно с Духовным Управлением Мусульман (ДУМ) РТ, районными администрациями и силовыми структурами рассматриваются различные варианты решения данных проблем (кадровые перестановки, усиление мухтасибов, работа с населением). </w:t>
      </w:r>
      <w:r w:rsidRPr="00E732EF">
        <w:rPr>
          <w:rFonts w:ascii="Times New Roman" w:hAnsi="Times New Roman"/>
          <w:i/>
          <w:sz w:val="28"/>
          <w:szCs w:val="28"/>
        </w:rPr>
        <w:t>Информация предоставлена аппаратом Президента РТ для подготовки материалов к заседанию Совета Высокогорского муниципального района РТ.</w:t>
      </w: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pStyle w:val="1"/>
        <w:jc w:val="both"/>
        <w:rPr>
          <w:rFonts w:ascii="Times New Roman" w:hAnsi="Times New Roman"/>
          <w:color w:val="auto"/>
        </w:rPr>
      </w:pPr>
      <w:r w:rsidRPr="00E732EF">
        <w:rPr>
          <w:rFonts w:ascii="Times New Roman" w:hAnsi="Times New Roman"/>
          <w:color w:val="auto"/>
        </w:rPr>
        <w:lastRenderedPageBreak/>
        <w:t>СПРАВКА О РАЙОНЕ (данные на 01.01.2012)</w:t>
      </w:r>
    </w:p>
    <w:p w:rsidR="00632201" w:rsidRPr="00E732EF" w:rsidRDefault="00632201" w:rsidP="00632201">
      <w:pPr>
        <w:pStyle w:val="a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t xml:space="preserve">Высокогорский муниципальный район - один из самых крупных в Республике Татарстан. Район образован в 1935 году. В составе района 29 муниципальных  образований. Самые населенные среди них  Высокогорское (численность населения 9715 человек), 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Красносельское (численность населения 4884 человек), Бирюлинское, Усадское, Дубъязкое, Чепчуговское сельские поселения (численность населения более 2 тыс. человек  в каждом). </w:t>
      </w:r>
      <w:r w:rsidRPr="00E732EF">
        <w:rPr>
          <w:rFonts w:ascii="Times New Roman" w:hAnsi="Times New Roman"/>
          <w:sz w:val="28"/>
          <w:szCs w:val="28"/>
        </w:rPr>
        <w:t xml:space="preserve">Депутатов Советов сельских поселений – 243 человека, в том числе мужчин 154 человек, женщин – 89 человек; 116 человек с высшим образованием, 127 человек – с средним профессиональным и средним образованием. </w:t>
      </w:r>
    </w:p>
    <w:p w:rsidR="00632201" w:rsidRPr="00E732EF" w:rsidRDefault="00632201" w:rsidP="00632201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2201" w:rsidRPr="00E732EF" w:rsidRDefault="00632201" w:rsidP="0063220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b/>
          <w:bCs/>
          <w:color w:val="000000"/>
          <w:sz w:val="28"/>
          <w:szCs w:val="28"/>
        </w:rPr>
        <w:t>НАСЕЛЕНИЕ</w:t>
      </w:r>
      <w:r w:rsidRPr="00E732EF">
        <w:rPr>
          <w:rFonts w:ascii="Times New Roman" w:hAnsi="Times New Roman"/>
          <w:color w:val="000000"/>
          <w:sz w:val="28"/>
          <w:szCs w:val="28"/>
        </w:rPr>
        <w:br/>
        <w:t xml:space="preserve">На территории района живут 43207 человек.  Из них дети- 9199; </w:t>
      </w:r>
      <w:r w:rsidRPr="00E732EF">
        <w:rPr>
          <w:rFonts w:ascii="Times New Roman" w:hAnsi="Times New Roman"/>
          <w:b/>
          <w:color w:val="000000"/>
          <w:sz w:val="28"/>
          <w:szCs w:val="28"/>
        </w:rPr>
        <w:t xml:space="preserve">трудоспособное население 2646; </w:t>
      </w:r>
      <w:r w:rsidRPr="00E732EF">
        <w:rPr>
          <w:rFonts w:ascii="Times New Roman" w:hAnsi="Times New Roman"/>
          <w:color w:val="000000"/>
          <w:sz w:val="28"/>
          <w:szCs w:val="28"/>
        </w:rPr>
        <w:t>старше 60 лет 7547; пенсионеры 12754; безработные 190.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732EF">
        <w:rPr>
          <w:rFonts w:ascii="Times New Roman" w:hAnsi="Times New Roman"/>
          <w:color w:val="000000"/>
          <w:sz w:val="28"/>
          <w:szCs w:val="28"/>
          <w:u w:val="single"/>
        </w:rPr>
        <w:t xml:space="preserve">Структура населения по полу -  </w:t>
      </w:r>
      <w:r w:rsidRPr="00E732EF">
        <w:rPr>
          <w:rFonts w:ascii="Times New Roman" w:hAnsi="Times New Roman"/>
          <w:color w:val="000000"/>
          <w:sz w:val="28"/>
          <w:szCs w:val="28"/>
        </w:rPr>
        <w:t>мужчин 21750, женщин 21884 человека.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732EF">
        <w:rPr>
          <w:rFonts w:ascii="Times New Roman" w:hAnsi="Times New Roman"/>
          <w:color w:val="000000"/>
          <w:sz w:val="28"/>
          <w:szCs w:val="28"/>
          <w:u w:val="single"/>
        </w:rPr>
        <w:t>Структура населения по национальности (%):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32EF">
        <w:rPr>
          <w:rFonts w:ascii="Times New Roman" w:hAnsi="Times New Roman"/>
          <w:b/>
          <w:color w:val="000000"/>
          <w:sz w:val="28"/>
          <w:szCs w:val="28"/>
        </w:rPr>
        <w:t xml:space="preserve">Татары- 64.0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Русские 34.0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Чуваши 0.7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Мордва 0.6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Удмурты 0.6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другие 0.1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732EF">
        <w:rPr>
          <w:rFonts w:ascii="Times New Roman" w:hAnsi="Times New Roman"/>
          <w:color w:val="000000"/>
          <w:sz w:val="28"/>
          <w:szCs w:val="28"/>
          <w:u w:val="single"/>
        </w:rPr>
        <w:t>Структура населения по образованию (%)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Незаконченное среднее, среднее- 23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32EF">
        <w:rPr>
          <w:rFonts w:ascii="Times New Roman" w:hAnsi="Times New Roman"/>
          <w:b/>
          <w:color w:val="000000"/>
          <w:sz w:val="28"/>
          <w:szCs w:val="28"/>
        </w:rPr>
        <w:t>Среднее специальное 42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Незаконченное высшее 11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Высшее 35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732EF">
        <w:rPr>
          <w:rFonts w:ascii="Times New Roman" w:hAnsi="Times New Roman"/>
          <w:color w:val="000000"/>
          <w:sz w:val="28"/>
          <w:szCs w:val="28"/>
          <w:u w:val="single"/>
        </w:rPr>
        <w:t>Структура населения по сферам занятости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Промышленность 820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Сельское хозяйство 1900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Образование, культура 1790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Здравоохранение 840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32EF">
        <w:rPr>
          <w:rFonts w:ascii="Times New Roman" w:hAnsi="Times New Roman"/>
          <w:b/>
          <w:color w:val="000000"/>
          <w:sz w:val="28"/>
          <w:szCs w:val="28"/>
        </w:rPr>
        <w:lastRenderedPageBreak/>
        <w:t>Обслуживание, торговля 2790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Бизнес2500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Другое 760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732EF">
        <w:rPr>
          <w:rFonts w:ascii="Times New Roman" w:hAnsi="Times New Roman"/>
          <w:color w:val="000000"/>
          <w:sz w:val="28"/>
          <w:szCs w:val="28"/>
          <w:u w:val="single"/>
        </w:rPr>
        <w:t>Структура населения по уровню доходов (в рублях)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до 5000- </w:t>
      </w:r>
      <w:r w:rsidRPr="00E732EF">
        <w:rPr>
          <w:rFonts w:ascii="Times New Roman" w:hAnsi="Times New Roman"/>
          <w:b/>
          <w:color w:val="000000"/>
          <w:sz w:val="28"/>
          <w:szCs w:val="28"/>
        </w:rPr>
        <w:t>33500</w:t>
      </w:r>
      <w:r w:rsidRPr="00E732EF">
        <w:rPr>
          <w:rFonts w:ascii="Times New Roman" w:hAnsi="Times New Roman"/>
          <w:color w:val="000000"/>
          <w:sz w:val="28"/>
          <w:szCs w:val="28"/>
        </w:rPr>
        <w:t xml:space="preserve"> чел.,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от 5001 до 7500-2300чел.,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от 7501 до 10000- 3800 чел.,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от 10001 до 12500- 12700 чел,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от 12501 до 15000- 6500 чел.,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от 15001 до 20000- 4800 чел., </w:t>
      </w:r>
    </w:p>
    <w:p w:rsidR="00632201" w:rsidRPr="00E732EF" w:rsidRDefault="00632201" w:rsidP="0063220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свыше 20000- 2400 чел.</w:t>
      </w:r>
    </w:p>
    <w:p w:rsidR="00632201" w:rsidRPr="00E732EF" w:rsidRDefault="00632201" w:rsidP="0063220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32EF">
        <w:rPr>
          <w:rFonts w:ascii="Times New Roman" w:hAnsi="Times New Roman"/>
          <w:b/>
          <w:color w:val="000000"/>
          <w:sz w:val="28"/>
          <w:szCs w:val="28"/>
        </w:rPr>
        <w:t>ОБЪЕКТЫ РЕЛИГИОЗНЫХ ОРГАНИЗАЦИЙ, КУЛЬТОВЫЕ ЗДАНИЯ</w:t>
      </w:r>
    </w:p>
    <w:p w:rsidR="00632201" w:rsidRPr="00E732EF" w:rsidRDefault="00632201" w:rsidP="0063220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На территории района 41 религиозная организация проповедующая Ислам, 3 религиозных организации проповедующих Православие, иных конфессий нет.</w:t>
      </w:r>
    </w:p>
    <w:p w:rsidR="00632201" w:rsidRPr="00E732EF" w:rsidRDefault="00632201" w:rsidP="0063220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t xml:space="preserve">СПРАВКА О ЛЕКТОРЕ 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t>Батров Рустам Гаярович- (Рустам хазрат Батров)</w:t>
      </w:r>
      <w:r w:rsidRPr="00E732EF">
        <w:rPr>
          <w:rFonts w:ascii="Times New Roman" w:hAnsi="Times New Roman"/>
          <w:sz w:val="28"/>
          <w:szCs w:val="28"/>
        </w:rPr>
        <w:br/>
        <w:t xml:space="preserve">родился в 1978 году в Нижнем Новгороде. 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 xml:space="preserve">В 1998 г. окончил Московский Высший Духовный Исламский колледж (ныне: Московский Исламский университет) по специальности </w:t>
      </w:r>
      <w:r w:rsidRPr="00E732EF">
        <w:rPr>
          <w:rFonts w:ascii="Times New Roman" w:hAnsi="Times New Roman"/>
          <w:b/>
          <w:sz w:val="28"/>
          <w:szCs w:val="28"/>
          <w:u w:val="single"/>
        </w:rPr>
        <w:t>имам-хатыб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 xml:space="preserve">В 2002 г. с отличием окончил Волго-вятскую академию госслужбы при Президенте РФ (ныне Российская академия народного хозяйства и государственной службы) по специальности юриспруденция. 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С 1998 по 2007 гг. — имам-хатыб Ярославской Соборной мечети.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С 2004 по 2007 гг. – главный редактор общероссийского научно-богословского журнала «Минарет».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С 2007 г. – проректор по науке Российского исламского университета (Казань).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С 2010 г. – председатель Совета улемов ДУМ РТ.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Автор ряда книг и публикаций на религиозно-богословские темы, в том числе: «</w:t>
      </w:r>
      <w:r w:rsidRPr="00E732EF">
        <w:rPr>
          <w:rFonts w:ascii="Times New Roman" w:hAnsi="Times New Roman"/>
          <w:b/>
          <w:sz w:val="28"/>
          <w:szCs w:val="28"/>
          <w:u w:val="single"/>
        </w:rPr>
        <w:t>Абу Ханифа</w:t>
      </w:r>
      <w:r w:rsidRPr="00E732EF">
        <w:rPr>
          <w:rFonts w:ascii="Times New Roman" w:hAnsi="Times New Roman"/>
          <w:sz w:val="28"/>
          <w:szCs w:val="28"/>
        </w:rPr>
        <w:t xml:space="preserve">: жизнь и наследие» (2007), «Вместо реформы: сборник статей» (2007), «Мусульманский пост (ураза)» (2001), «Ритуальная чистота» (2008) и др. 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 xml:space="preserve"> Ведущий программы «Актуальный ислам» на телеканале «ТНВ – Новый век», Член Президиума Духовного управления мусульман РТ.</w:t>
      </w:r>
      <w:r w:rsidRPr="00E732EF">
        <w:rPr>
          <w:rFonts w:ascii="Times New Roman" w:hAnsi="Times New Roman"/>
          <w:bCs/>
          <w:sz w:val="28"/>
          <w:szCs w:val="28"/>
        </w:rPr>
        <w:t xml:space="preserve"> </w:t>
      </w: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2201" w:rsidRPr="00E732EF" w:rsidRDefault="00632201" w:rsidP="00632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Организация:  </w:t>
      </w:r>
      <w:r w:rsidRPr="00E732EF">
        <w:rPr>
          <w:rFonts w:ascii="Times New Roman" w:hAnsi="Times New Roman"/>
          <w:b/>
          <w:sz w:val="28"/>
          <w:szCs w:val="28"/>
        </w:rPr>
        <w:t xml:space="preserve">Духовное Управление Мусульман  РТ (ДУМ РТ). </w:t>
      </w:r>
    </w:p>
    <w:p w:rsidR="00632201" w:rsidRPr="00E732EF" w:rsidRDefault="00632201" w:rsidP="00632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t xml:space="preserve">Общие сведения о ДУМ РТ </w:t>
      </w:r>
      <w:r w:rsidRPr="00E732EF">
        <w:rPr>
          <w:rFonts w:ascii="Times New Roman" w:hAnsi="Times New Roman"/>
          <w:b/>
          <w:sz w:val="28"/>
          <w:szCs w:val="28"/>
        </w:rPr>
        <w:br/>
      </w:r>
      <w:r w:rsidRPr="00E732EF">
        <w:rPr>
          <w:rFonts w:ascii="Times New Roman" w:hAnsi="Times New Roman"/>
          <w:color w:val="000000"/>
          <w:sz w:val="28"/>
          <w:szCs w:val="28"/>
        </w:rPr>
        <w:t xml:space="preserve">В 1992 году в Татарстане было создано ДУМ РТ– организация, которая является высшей централизованной религиозной организацией мусульманского сообщества Республики и призвана решать проблемы мусульманских общин, координировать их деятельность, регулировать государственно-исламские отношения.  ВДУМ РТ состоят 1175 приходов, причем их количество продолжает расти. Приходы объединяются </w:t>
      </w:r>
      <w:r w:rsidRPr="00E732EF">
        <w:rPr>
          <w:rFonts w:ascii="Times New Roman" w:hAnsi="Times New Roman"/>
          <w:sz w:val="28"/>
          <w:szCs w:val="28"/>
        </w:rPr>
        <w:t xml:space="preserve">45-ю </w:t>
      </w:r>
      <w:r w:rsidRPr="00E732EF">
        <w:rPr>
          <w:rFonts w:ascii="Times New Roman" w:hAnsi="Times New Roman"/>
          <w:b/>
          <w:sz w:val="28"/>
          <w:szCs w:val="28"/>
        </w:rPr>
        <w:t>мухтасибатами</w:t>
      </w:r>
      <w:r w:rsidRPr="00E732EF">
        <w:rPr>
          <w:rFonts w:ascii="Times New Roman" w:hAnsi="Times New Roman"/>
          <w:sz w:val="28"/>
          <w:szCs w:val="28"/>
        </w:rPr>
        <w:t>, территориальное разграни</w:t>
      </w:r>
      <w:r w:rsidRPr="00E732EF">
        <w:rPr>
          <w:rFonts w:ascii="Times New Roman" w:hAnsi="Times New Roman"/>
          <w:color w:val="000000"/>
          <w:sz w:val="28"/>
          <w:szCs w:val="28"/>
        </w:rPr>
        <w:t xml:space="preserve">чение которых соответствует административному территориальному разграничению муниципальных районов Татарстана. Также в структуру ДУМ РТ входит институт Центрального казыята, состоящий из 6-ти </w:t>
      </w:r>
      <w:r w:rsidRPr="00E732EF">
        <w:rPr>
          <w:rFonts w:ascii="Times New Roman" w:hAnsi="Times New Roman"/>
          <w:b/>
          <w:color w:val="000000"/>
          <w:sz w:val="28"/>
          <w:szCs w:val="28"/>
          <w:u w:val="single"/>
        </w:rPr>
        <w:t>казыятов</w:t>
      </w:r>
      <w:r w:rsidRPr="00E732EF">
        <w:rPr>
          <w:rFonts w:ascii="Times New Roman" w:hAnsi="Times New Roman"/>
          <w:color w:val="000000"/>
          <w:sz w:val="28"/>
          <w:szCs w:val="28"/>
        </w:rPr>
        <w:t>.</w:t>
      </w:r>
    </w:p>
    <w:p w:rsidR="00632201" w:rsidRPr="00E732EF" w:rsidRDefault="00632201" w:rsidP="00632201">
      <w:pPr>
        <w:pStyle w:val="a7"/>
        <w:spacing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t xml:space="preserve">  В составе ДУМ РТ работают отделы международных связей, взаимодействия с силовыми структурами, образования, по работе с молодежью и проповеднической деятельности, регистрации, статистики и науки. </w:t>
      </w:r>
    </w:p>
    <w:p w:rsidR="00632201" w:rsidRPr="00E732EF" w:rsidRDefault="00632201" w:rsidP="00632201">
      <w:pPr>
        <w:pStyle w:val="a7"/>
        <w:spacing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ДУМ РТ является подготовка религиозных кадров. Исходя из возможностей обучения, материально-технического обеспечения, учебные заведения разделены на четыре категории: </w:t>
      </w:r>
    </w:p>
    <w:p w:rsidR="00632201" w:rsidRPr="00E732EF" w:rsidRDefault="00632201" w:rsidP="00632201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Школы начального религиозного образования; </w:t>
      </w:r>
    </w:p>
    <w:p w:rsidR="00632201" w:rsidRPr="00E732EF" w:rsidRDefault="00632201" w:rsidP="00632201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Средние </w:t>
      </w:r>
      <w:r w:rsidRPr="00E732EF">
        <w:rPr>
          <w:rFonts w:ascii="Times New Roman" w:hAnsi="Times New Roman"/>
          <w:b/>
          <w:color w:val="000000"/>
          <w:sz w:val="28"/>
          <w:szCs w:val="28"/>
          <w:u w:val="single"/>
        </w:rPr>
        <w:t>медресе</w:t>
      </w:r>
      <w:r w:rsidRPr="00E732EF">
        <w:rPr>
          <w:rFonts w:ascii="Times New Roman" w:hAnsi="Times New Roman"/>
          <w:color w:val="000000"/>
          <w:sz w:val="28"/>
          <w:szCs w:val="28"/>
        </w:rPr>
        <w:t xml:space="preserve">, дающие среднее религиозное образование; </w:t>
      </w:r>
    </w:p>
    <w:p w:rsidR="00632201" w:rsidRPr="00E732EF" w:rsidRDefault="00632201" w:rsidP="00632201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Высшие медресе, дающие высшее религиозное образование; </w:t>
      </w:r>
    </w:p>
    <w:p w:rsidR="00632201" w:rsidRPr="00E732EF" w:rsidRDefault="00632201" w:rsidP="00632201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 xml:space="preserve">Исламский университет, готовящий специалистов наивысшей религиозной квалификации. </w:t>
      </w:r>
    </w:p>
    <w:p w:rsidR="00632201" w:rsidRPr="00E732EF" w:rsidRDefault="00632201" w:rsidP="00632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color w:val="000000"/>
          <w:sz w:val="28"/>
          <w:szCs w:val="28"/>
        </w:rPr>
        <w:t>Задачи, стоящие перед религиозными учебным</w:t>
      </w:r>
      <w:r w:rsidRPr="00E732EF">
        <w:rPr>
          <w:rFonts w:ascii="Times New Roman" w:hAnsi="Times New Roman"/>
          <w:sz w:val="28"/>
          <w:szCs w:val="28"/>
        </w:rPr>
        <w:t>и заведениями</w:t>
      </w:r>
      <w:r w:rsidRPr="00E732EF">
        <w:rPr>
          <w:rFonts w:ascii="Times New Roman" w:hAnsi="Times New Roman"/>
          <w:color w:val="000000"/>
          <w:sz w:val="28"/>
          <w:szCs w:val="28"/>
        </w:rPr>
        <w:t xml:space="preserve"> - подготовка нового поколения мусульманской интеллигенции, способного активно участвовать в формировании высоконравственного общества. </w:t>
      </w:r>
    </w:p>
    <w:p w:rsidR="00632201" w:rsidRPr="00E732EF" w:rsidRDefault="00632201" w:rsidP="00632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2EF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  <w:r w:rsidRPr="00E732EF">
        <w:rPr>
          <w:rFonts w:ascii="Times New Roman" w:hAnsi="Times New Roman"/>
          <w:b/>
          <w:color w:val="000000"/>
          <w:sz w:val="28"/>
          <w:szCs w:val="28"/>
          <w:u w:val="single"/>
        </w:rPr>
        <w:t>улемов</w:t>
      </w:r>
      <w:r w:rsidRPr="00E732EF">
        <w:rPr>
          <w:rFonts w:ascii="Times New Roman" w:hAnsi="Times New Roman"/>
          <w:b/>
          <w:color w:val="000000"/>
          <w:sz w:val="28"/>
          <w:szCs w:val="28"/>
        </w:rPr>
        <w:t xml:space="preserve"> ДУМ РТ</w:t>
      </w:r>
      <w:r w:rsidRPr="00E732EF">
        <w:rPr>
          <w:rFonts w:ascii="Times New Roman" w:hAnsi="Times New Roman"/>
          <w:color w:val="000000"/>
          <w:sz w:val="28"/>
          <w:szCs w:val="28"/>
        </w:rPr>
        <w:t xml:space="preserve">- председатель Совета Рустам хазрат Батров. </w:t>
      </w:r>
      <w:r w:rsidRPr="00E732EF">
        <w:rPr>
          <w:rFonts w:ascii="Times New Roman" w:hAnsi="Times New Roman"/>
          <w:sz w:val="28"/>
          <w:szCs w:val="28"/>
        </w:rPr>
        <w:t>Совет улемов предусмотрен Уставом ДУМ РТ и является коллегиальным совещательным органом, созданным с целью решения научно-богословских вопросов. В Совет улемов ДУМ РТ избираются как представители мусульманских религиозных кругов (мусульманские священнослужители и преподаватели мусульманских профессиональных учебных заведений), так и светские ученые-исламоведы (всего 15 человек).</w:t>
      </w:r>
    </w:p>
    <w:p w:rsidR="00632201" w:rsidRPr="00E732EF" w:rsidRDefault="00632201" w:rsidP="006322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b/>
          <w:sz w:val="28"/>
          <w:szCs w:val="28"/>
        </w:rPr>
        <w:t>Совет улемов</w:t>
      </w:r>
      <w:r w:rsidRPr="00E732EF">
        <w:rPr>
          <w:rFonts w:ascii="Times New Roman" w:hAnsi="Times New Roman" w:cs="Times New Roman"/>
          <w:sz w:val="28"/>
          <w:szCs w:val="28"/>
        </w:rPr>
        <w:t xml:space="preserve"> ДУМ РТ решает целый ряд важных вопросов:</w:t>
      </w:r>
    </w:p>
    <w:p w:rsidR="00632201" w:rsidRPr="00E732EF" w:rsidRDefault="00632201" w:rsidP="006322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2201" w:rsidRPr="00E732EF" w:rsidRDefault="00632201" w:rsidP="006322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с позиции Ислама богословских ответов – фетв – по вновь возникшим вопросам мусульман; </w:t>
      </w:r>
    </w:p>
    <w:p w:rsidR="00632201" w:rsidRPr="00E732EF" w:rsidRDefault="00632201" w:rsidP="006322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t>- Разъяснение по запросу имам-хатыбов ДУМ РТ традиционных толкований положений мусульманской религии;</w:t>
      </w:r>
    </w:p>
    <w:p w:rsidR="00632201" w:rsidRPr="00E732EF" w:rsidRDefault="00632201" w:rsidP="006322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t xml:space="preserve">- Разработка и рассылка типовых проповедей и материалов проповедей для имам-хатыбов ДУМ РТ; </w:t>
      </w:r>
    </w:p>
    <w:p w:rsidR="00632201" w:rsidRPr="00E732EF" w:rsidRDefault="00632201" w:rsidP="0063220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- Рецензирование литературы, посвященной вопросам ислама религии.</w:t>
      </w:r>
    </w:p>
    <w:p w:rsidR="00E732EF" w:rsidRDefault="00E732EF" w:rsidP="00E732EF">
      <w:pPr>
        <w:pStyle w:val="a5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732EF" w:rsidRDefault="00E732EF" w:rsidP="00E732EF">
      <w:pPr>
        <w:pStyle w:val="a5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E732EF" w:rsidRPr="00E732EF" w:rsidRDefault="00E732EF" w:rsidP="00E732EF">
      <w:pPr>
        <w:pStyle w:val="a5"/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t>Организация:</w:t>
      </w:r>
      <w:r w:rsidRPr="00E732EF">
        <w:rPr>
          <w:rStyle w:val="aa"/>
          <w:rFonts w:ascii="Times New Roman" w:hAnsi="Times New Roman"/>
          <w:sz w:val="28"/>
          <w:szCs w:val="28"/>
        </w:rPr>
        <w:t xml:space="preserve"> Российский исламский университет (РИУ)</w:t>
      </w:r>
    </w:p>
    <w:p w:rsidR="00E732EF" w:rsidRPr="00E732EF" w:rsidRDefault="00E732EF" w:rsidP="00E732EF">
      <w:p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t>Общие сведения</w:t>
      </w:r>
      <w:r w:rsidRPr="00E732EF">
        <w:rPr>
          <w:rFonts w:ascii="Times New Roman" w:hAnsi="Times New Roman"/>
          <w:sz w:val="28"/>
          <w:szCs w:val="28"/>
        </w:rPr>
        <w:t xml:space="preserve"> о </w:t>
      </w:r>
      <w:r w:rsidRPr="00E732EF">
        <w:rPr>
          <w:rStyle w:val="aa"/>
          <w:rFonts w:ascii="Times New Roman" w:hAnsi="Times New Roman"/>
          <w:sz w:val="28"/>
          <w:szCs w:val="28"/>
        </w:rPr>
        <w:t>Российском исламском университете.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8240" behindDoc="0" locked="0" layoutInCell="1" allowOverlap="0" wp14:anchorId="3FA25ACA" wp14:editId="5281C22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1905000"/>
            <wp:effectExtent l="0" t="0" r="9525" b="0"/>
            <wp:wrapSquare wrapText="bothSides"/>
            <wp:docPr id="2" name="Рисунок 2" descr="48,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8,5 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2EF">
        <w:rPr>
          <w:rStyle w:val="aa"/>
          <w:rFonts w:ascii="Times New Roman" w:hAnsi="Times New Roman" w:cs="Times New Roman"/>
          <w:sz w:val="28"/>
          <w:szCs w:val="28"/>
        </w:rPr>
        <w:t xml:space="preserve">Российский исламский университет </w:t>
      </w:r>
      <w:r w:rsidRPr="00E732EF">
        <w:rPr>
          <w:rFonts w:ascii="Times New Roman" w:hAnsi="Times New Roman" w:cs="Times New Roman"/>
          <w:sz w:val="28"/>
          <w:szCs w:val="28"/>
        </w:rPr>
        <w:t xml:space="preserve">– одно из ведущих высших профессиональных исламских учебных заведений Российской Федерации. Университет был основан в 1998 году. 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b/>
          <w:sz w:val="28"/>
          <w:szCs w:val="28"/>
        </w:rPr>
        <w:t xml:space="preserve">Учредителями </w:t>
      </w:r>
      <w:r w:rsidRPr="00E732E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732EF">
        <w:rPr>
          <w:rStyle w:val="aa"/>
          <w:rFonts w:ascii="Times New Roman" w:hAnsi="Times New Roman" w:cs="Times New Roman"/>
          <w:sz w:val="28"/>
          <w:szCs w:val="28"/>
        </w:rPr>
        <w:t>Духовное управление мусульман Республики Татарстан</w:t>
      </w:r>
      <w:r w:rsidRPr="00E732EF">
        <w:rPr>
          <w:rFonts w:ascii="Times New Roman" w:hAnsi="Times New Roman" w:cs="Times New Roman"/>
          <w:sz w:val="28"/>
          <w:szCs w:val="28"/>
        </w:rPr>
        <w:t xml:space="preserve">, </w:t>
      </w:r>
      <w:r w:rsidRPr="00E732EF">
        <w:rPr>
          <w:rStyle w:val="aa"/>
          <w:rFonts w:ascii="Times New Roman" w:hAnsi="Times New Roman" w:cs="Times New Roman"/>
          <w:sz w:val="28"/>
          <w:szCs w:val="28"/>
        </w:rPr>
        <w:t>Совет муфтиев России Институт истории им. Ш. Марджани Академии наук Татарстана.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732EF">
        <w:rPr>
          <w:rFonts w:ascii="Times New Roman" w:hAnsi="Times New Roman" w:cs="Times New Roman"/>
          <w:sz w:val="28"/>
          <w:szCs w:val="28"/>
        </w:rPr>
        <w:t xml:space="preserve"> РИУ: подготовка специалистов в области исламских наук, высококвалифицированных мусульманских священнослужителей, обладающих, в то же время, высокой степенью общей образованности по светским дисциплинам. Доминирующей религиозно-правовой школой, принятой в университете, является мазхаб имама Абу Ханифы.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t>Сегодня университет осуществляет образовательную деятельность по двум направлениям: религиозному и светскому.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  <w:r w:rsidRPr="00E732EF">
        <w:rPr>
          <w:rFonts w:ascii="Times New Roman" w:hAnsi="Times New Roman" w:cs="Times New Roman"/>
          <w:sz w:val="28"/>
          <w:szCs w:val="28"/>
        </w:rPr>
        <w:t xml:space="preserve"> ведется на </w:t>
      </w:r>
      <w:r w:rsidRPr="00E732EF">
        <w:rPr>
          <w:rStyle w:val="aa"/>
          <w:rFonts w:ascii="Times New Roman" w:hAnsi="Times New Roman" w:cs="Times New Roman"/>
          <w:sz w:val="28"/>
          <w:szCs w:val="28"/>
        </w:rPr>
        <w:t xml:space="preserve">факультете исламских наук </w:t>
      </w:r>
      <w:r w:rsidRPr="00E732EF">
        <w:rPr>
          <w:rFonts w:ascii="Times New Roman" w:hAnsi="Times New Roman" w:cs="Times New Roman"/>
          <w:sz w:val="28"/>
          <w:szCs w:val="28"/>
        </w:rPr>
        <w:t xml:space="preserve">по специальностям «Коранические науки» и «Шариатские науки». 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b/>
          <w:sz w:val="28"/>
          <w:szCs w:val="28"/>
        </w:rPr>
        <w:t>Светское образование</w:t>
      </w:r>
      <w:r w:rsidRPr="00E732EF">
        <w:rPr>
          <w:rFonts w:ascii="Times New Roman" w:hAnsi="Times New Roman" w:cs="Times New Roman"/>
          <w:sz w:val="28"/>
          <w:szCs w:val="28"/>
        </w:rPr>
        <w:t xml:space="preserve">  ведется  </w:t>
      </w:r>
      <w:r w:rsidRPr="00E732EF">
        <w:rPr>
          <w:rStyle w:val="aa"/>
          <w:rFonts w:ascii="Times New Roman" w:hAnsi="Times New Roman" w:cs="Times New Roman"/>
          <w:sz w:val="28"/>
          <w:szCs w:val="28"/>
        </w:rPr>
        <w:t xml:space="preserve">по направлению «Теология». 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t>РИУ является методическим и методологическим центром для высших и среднепрофессиональных исламских учебных заведений. Редакционно-издательский отдел университета выпускает учебно-методические пособия для средних и высших исламских религиозных учебных заведений.</w:t>
      </w:r>
    </w:p>
    <w:p w:rsidR="00E732EF" w:rsidRPr="00E732EF" w:rsidRDefault="00E732EF" w:rsidP="00E732E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sz w:val="28"/>
          <w:szCs w:val="28"/>
        </w:rPr>
        <w:t xml:space="preserve">В РИУ обучается около 1000 студентов из более, чем 20 регионов России, а также Казахстана, Киргизии, Азербайджана, Таджикистана и других стран СНГ. </w:t>
      </w:r>
    </w:p>
    <w:p w:rsidR="00E7534D" w:rsidRDefault="00E7534D" w:rsidP="00E73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E73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534D" w:rsidRDefault="00E7534D" w:rsidP="00E73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32EF" w:rsidRPr="00E732EF" w:rsidRDefault="00E732EF" w:rsidP="00E732EF">
      <w:pPr>
        <w:jc w:val="center"/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lastRenderedPageBreak/>
        <w:t>РЕКОМЕНДАЦИИ СОВЕТА</w:t>
      </w:r>
    </w:p>
    <w:p w:rsidR="00E732EF" w:rsidRPr="00E732EF" w:rsidRDefault="00E732EF" w:rsidP="00E732EF">
      <w:p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1.Информацию ведущего консультанта по Высокогорскому району отдела реализации полномочий в области гражданской обороны и чрезвычайных ситуаций РТ В.А. Ковтуна о работе Глав сельских поселений по антитеррористическим мероприятиям на своих территориях принять к сведению.</w:t>
      </w:r>
    </w:p>
    <w:p w:rsidR="00E732EF" w:rsidRPr="00E732EF" w:rsidRDefault="00E732EF" w:rsidP="00E732EF">
      <w:pPr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2. Выступление  Фарит хазрата имама центральной мечети Высокогорского муниципального района РТ  принять к сведению.</w:t>
      </w:r>
    </w:p>
    <w:p w:rsidR="00E732EF" w:rsidRPr="00E732EF" w:rsidRDefault="00E732EF" w:rsidP="00E732E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sz w:val="28"/>
          <w:szCs w:val="28"/>
        </w:rPr>
        <w:t>3. Использовать при взаимодействии с религиозными и общественными организациями учебный материал Рустама хазрата Батрова «Особенности традиционного ислама. Отличительные признаки».</w:t>
      </w:r>
    </w:p>
    <w:p w:rsidR="00E732EF" w:rsidRPr="00E732EF" w:rsidRDefault="00E732EF" w:rsidP="00E7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EF">
        <w:rPr>
          <w:rFonts w:ascii="Times New Roman" w:hAnsi="Times New Roman"/>
          <w:b/>
          <w:sz w:val="28"/>
          <w:szCs w:val="28"/>
        </w:rPr>
        <w:t>СЛОВАРЬ</w:t>
      </w:r>
    </w:p>
    <w:p w:rsidR="00E732EF" w:rsidRPr="00E732EF" w:rsidRDefault="00E732EF" w:rsidP="00E73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2EF" w:rsidRPr="00E732EF" w:rsidRDefault="00E732EF" w:rsidP="00E732EF">
      <w:pPr>
        <w:pStyle w:val="a7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2EF">
        <w:rPr>
          <w:rFonts w:ascii="Times New Roman" w:hAnsi="Times New Roman" w:cs="Times New Roman"/>
          <w:b/>
          <w:color w:val="auto"/>
          <w:sz w:val="28"/>
          <w:szCs w:val="28"/>
        </w:rPr>
        <w:t>Мазхаб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- Слово «мазхаб» в переводе с арабского языка означает «путь», «направление». В терминологии правоведов мазхаб означает учение и направление ученого-правоведа (факиха), достигшего степени ижтихада (выведение правовых норм непосредственно из основ Шариата: из Корана и Сунны). Ученый, достигший этого уровня, называется мужтахидом, имамом, а его правовая школа - мазхабом. Однако, мазхаб не является трудом одного ученого-основателя мазхаба, так как ученые-последователи имама, тоже вносят свой вклад в развитие мазхаба, придерживаясь основных принципов и основ имама. 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32EF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Ваххаби́зм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(от </w:t>
      </w:r>
      <w:hyperlink r:id="rId10" w:tooltip="Арабский язык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араб.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الوهابية‎‎) — религиозно-политическое движение в </w:t>
      </w:r>
      <w:hyperlink r:id="rId11" w:tooltip="Ислам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исламе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признанное </w:t>
      </w:r>
      <w:hyperlink r:id="rId12" w:tooltip="Секта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сектой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во многих странах и являющееся официальной идеологией </w:t>
      </w:r>
      <w:hyperlink r:id="rId13" w:tooltip="Саудовская Аравия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Саудовской Аравии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сформировавшееся в </w:t>
      </w:r>
      <w:hyperlink r:id="rId14" w:tooltip="XVIII век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XVIII веке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>. Термин "Ваххабизм" назван по имени Мухаммада ибн Абд аль-Ваххабаат-Тамими (</w:t>
      </w:r>
      <w:hyperlink r:id="rId15" w:tooltip="1703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1703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>—</w:t>
      </w:r>
      <w:hyperlink r:id="rId16" w:tooltip="1792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1792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), являющегося последователем </w:t>
      </w:r>
      <w:hyperlink r:id="rId17" w:tooltip="Ибн Таймийа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Ибн Таймийа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18" w:tooltip="1263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1263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>—</w:t>
      </w:r>
      <w:hyperlink r:id="rId19" w:tooltip="1328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1328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). Как правило сторонники его идей сами называют себя </w:t>
      </w:r>
      <w:hyperlink r:id="rId20" w:tooltip="Салафиты" w:history="1">
        <w:r w:rsidRPr="00E732EF">
          <w:rPr>
            <w:rStyle w:val="a6"/>
            <w:rFonts w:ascii="Times New Roman" w:hAnsi="Times New Roman" w:cs="Times New Roman"/>
            <w:b/>
            <w:iCs/>
            <w:color w:val="auto"/>
            <w:sz w:val="28"/>
            <w:szCs w:val="28"/>
          </w:rPr>
          <w:t>салафитами</w:t>
        </w:r>
      </w:hyperlink>
      <w:r w:rsidRPr="00E732E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732EF" w:rsidRPr="00E732EF" w:rsidRDefault="0016515A" w:rsidP="00E732EF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1" w:tooltip="Мухаммад ибн Абд-аль-Ваххаб" w:history="1">
        <w:r w:rsidR="00E732EF"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Мухаммад ибн Абд-аль-Ваххаб</w:t>
        </w:r>
      </w:hyperlink>
      <w:r w:rsidR="00E732EF"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полагал, что настоящий ислам практиковался только первыми тремя поколениями последователей пророка Мухаммеда (</w:t>
      </w:r>
      <w:r w:rsidR="00E732EF"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«</w:t>
      </w:r>
      <w:hyperlink r:id="rId22" w:tooltip="Саляфы" w:history="1">
        <w:r w:rsidR="00E732EF" w:rsidRPr="00E732EF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</w:rPr>
          <w:t>Ас-Саляф ас-Салих</w:t>
        </w:r>
      </w:hyperlink>
      <w:r w:rsidR="00E732EF"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»</w:t>
      </w:r>
      <w:r w:rsidR="00E732EF" w:rsidRPr="00E732EF">
        <w:rPr>
          <w:rFonts w:ascii="Times New Roman" w:hAnsi="Times New Roman" w:cs="Times New Roman"/>
          <w:color w:val="auto"/>
          <w:sz w:val="28"/>
          <w:szCs w:val="28"/>
        </w:rPr>
        <w:t>), и протестовал против всех последующих инноваций, считая их привнесенной извне ересью.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C точки зрения некоторых </w:t>
      </w:r>
      <w:hyperlink r:id="rId23" w:tooltip="Этнография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этнографов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ваххабиты — сравнительно новое течение, вызванное обострением социально-экономических и политических условий между частью </w:t>
      </w:r>
      <w:hyperlink r:id="rId24" w:tooltip="Бедуины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бедуинского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населения, а также части религиозных деятелей, выразившееся как протест против богатства городских жителей и богачей.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2E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Салафи́я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25" w:tooltip="Арабский язык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араб.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سلف‎‎ — «предки, предшественники») — направление в </w:t>
      </w:r>
      <w:hyperlink r:id="rId26" w:tooltip="Ислам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исламе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объединяющее мусульманских </w:t>
      </w:r>
      <w:hyperlink r:id="rId27" w:tooltip="Религия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религиозных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деятелей, которые в разные периоды истории ислама выступали с призывами ориентироваться на 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 жизни и веру ранней мусульманской общины, на </w:t>
      </w:r>
      <w:hyperlink r:id="rId28" w:tooltip="Саляфы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праведных предков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29" w:tooltip="Арабский язык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араб.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السلفالصالحون‎‎ — </w:t>
      </w:r>
      <w:r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ас-саляф ас-салихун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), квалифицируя как </w:t>
      </w:r>
      <w:hyperlink r:id="rId30" w:tooltip="Бида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бида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все позднейшие нововведения в указанных сферах, начиная с методов символико-аллегорической трактовки </w:t>
      </w:r>
      <w:hyperlink r:id="rId31" w:tooltip="Коран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Корана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и заканчивая всевозможными новшествами, привнесёнными в мусульманский мир его контактами с Западом. Саляфия означает «понимание религии в том виде, в котором её понимал пророк и его сподвижники».Слово салаф («предшествие») в его обычном значении применимо к любому времени, на смену которому приходит другое, и идентично слову «прежде», потому что любой промежуток времени «предшествует» (салиф) времени, наступающему после (халяф — «последующее»). К салафитам причисляются </w:t>
      </w:r>
      <w:hyperlink r:id="rId32" w:tooltip="Ахмад ибн Ханбаль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Ибн Ханбал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3" w:tooltip="Ибн Таймийа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Ибн Таймийа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34" w:tooltip="Ваххабиты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ваххабиты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>, идеологи ассоциации «</w:t>
      </w:r>
      <w:hyperlink r:id="rId35" w:tooltip="Братья-мусульмане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ал-Ихван ал-муслимун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>». В западной литературе для характеристики идеологии салафитов используются термины «традиционализм», «фундаментализм», «возрожденчество».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32EF">
        <w:rPr>
          <w:rFonts w:ascii="Times New Roman" w:hAnsi="Times New Roman" w:cs="Times New Roman"/>
          <w:b/>
          <w:bCs/>
          <w:sz w:val="28"/>
          <w:szCs w:val="28"/>
          <w:u w:val="single"/>
        </w:rPr>
        <w:t>Уле́мы</w:t>
      </w:r>
      <w:r w:rsidRPr="00E732EF">
        <w:rPr>
          <w:rFonts w:ascii="Times New Roman" w:hAnsi="Times New Roman" w:cs="Times New Roman"/>
          <w:sz w:val="28"/>
          <w:szCs w:val="28"/>
        </w:rPr>
        <w:t xml:space="preserve"> (</w:t>
      </w:r>
      <w:hyperlink r:id="rId36" w:tooltip="Арабский язык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араб.</w:t>
        </w:r>
      </w:hyperlink>
      <w:r w:rsidRPr="00E732EF">
        <w:rPr>
          <w:rFonts w:ascii="Times New Roman" w:hAnsi="Times New Roman" w:cs="Times New Roman"/>
          <w:sz w:val="28"/>
          <w:szCs w:val="28"/>
        </w:rPr>
        <w:t xml:space="preserve">علماء‎‎ — </w:t>
      </w:r>
      <w:r w:rsidRPr="00E732EF">
        <w:rPr>
          <w:rFonts w:ascii="Times New Roman" w:hAnsi="Times New Roman" w:cs="Times New Roman"/>
          <w:i/>
          <w:iCs/>
          <w:sz w:val="28"/>
          <w:szCs w:val="28"/>
        </w:rPr>
        <w:t>уляма</w:t>
      </w:r>
      <w:r w:rsidRPr="00E732EF">
        <w:rPr>
          <w:rFonts w:ascii="Times New Roman" w:hAnsi="Times New Roman" w:cs="Times New Roman"/>
          <w:sz w:val="28"/>
          <w:szCs w:val="28"/>
        </w:rPr>
        <w:t xml:space="preserve">́ — «знающие, учёные»; ед. ч. — </w:t>
      </w:r>
      <w:hyperlink r:id="rId37" w:tooltip="Арабский язык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араб.</w:t>
        </w:r>
      </w:hyperlink>
      <w:r w:rsidRPr="00E732EF">
        <w:rPr>
          <w:rFonts w:ascii="Times New Roman" w:hAnsi="Times New Roman" w:cs="Times New Roman"/>
          <w:sz w:val="28"/>
          <w:szCs w:val="28"/>
        </w:rPr>
        <w:t xml:space="preserve">عالم‎‎ — </w:t>
      </w:r>
      <w:r w:rsidRPr="00E732EF">
        <w:rPr>
          <w:rFonts w:ascii="Times New Roman" w:hAnsi="Times New Roman" w:cs="Times New Roman"/>
          <w:i/>
          <w:iCs/>
          <w:sz w:val="28"/>
          <w:szCs w:val="28"/>
        </w:rPr>
        <w:t>а́лим</w:t>
      </w:r>
      <w:r w:rsidRPr="00E732EF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E732EF">
        <w:rPr>
          <w:rFonts w:ascii="Times New Roman" w:hAnsi="Times New Roman" w:cs="Times New Roman"/>
          <w:bCs/>
          <w:sz w:val="28"/>
          <w:szCs w:val="28"/>
        </w:rPr>
        <w:t>али́мы</w:t>
      </w:r>
      <w:r w:rsidRPr="00E732EF">
        <w:rPr>
          <w:rFonts w:ascii="Times New Roman" w:hAnsi="Times New Roman" w:cs="Times New Roman"/>
          <w:sz w:val="28"/>
          <w:szCs w:val="28"/>
        </w:rPr>
        <w:t xml:space="preserve"> — собирательное название признанных и </w:t>
      </w:r>
      <w:hyperlink r:id="rId38" w:tooltip="Авторитет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авторитетных</w:t>
        </w:r>
      </w:hyperlink>
      <w:r w:rsidRPr="00E732EF">
        <w:rPr>
          <w:rFonts w:ascii="Times New Roman" w:hAnsi="Times New Roman" w:cs="Times New Roman"/>
          <w:sz w:val="28"/>
          <w:szCs w:val="28"/>
        </w:rPr>
        <w:t xml:space="preserve"> знатоков теоретических и практических сторон </w:t>
      </w:r>
      <w:hyperlink r:id="rId39" w:tooltip="Ислам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ислама</w:t>
        </w:r>
      </w:hyperlink>
      <w:r w:rsidRPr="00E732EF">
        <w:rPr>
          <w:rFonts w:ascii="Times New Roman" w:hAnsi="Times New Roman" w:cs="Times New Roman"/>
          <w:sz w:val="28"/>
          <w:szCs w:val="28"/>
        </w:rPr>
        <w:t>. В точном смысле - сословие мусульманских богословов и законоведов. На практике улемами часто называют все категории мусульманских духовных наставников, тех, кто совершил паломничество в Мекку, а также образованных уважаемых мусульман.</w:t>
      </w:r>
    </w:p>
    <w:p w:rsidR="00E732EF" w:rsidRPr="00E732EF" w:rsidRDefault="00E732EF" w:rsidP="00E732E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732EF">
        <w:rPr>
          <w:rStyle w:val="aa"/>
          <w:rFonts w:ascii="Times New Roman" w:hAnsi="Times New Roman"/>
          <w:sz w:val="28"/>
          <w:szCs w:val="28"/>
          <w:u w:val="single"/>
        </w:rPr>
        <w:t>Медресе</w:t>
      </w:r>
      <w:r w:rsidRPr="00E732EF">
        <w:rPr>
          <w:rFonts w:ascii="Times New Roman" w:hAnsi="Times New Roman"/>
          <w:sz w:val="28"/>
          <w:szCs w:val="28"/>
        </w:rPr>
        <w:t xml:space="preserve"> (араб., училище) - у мусульман высшая школа. В России Медресе встречаются во всех местностях со сплошным мусульманским населением. Основание их относится к XVв. Содержатся исключительно на средства от вакуфов. Ученики М. носят названия: мулла (грамотный), талиб-и-ильм или  талиб (ищущий знания), шакирд (ученик, подмастерье). </w:t>
      </w:r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2E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Умма-(</w:t>
      </w:r>
      <w:hyperlink r:id="rId40" w:tooltip="Арабский язык" w:history="1">
        <w:r w:rsidRPr="00E732EF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араб.</w:t>
        </w:r>
      </w:hyperlink>
      <w:r w:rsidRPr="00E732E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أمة‎‎)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hyperlink r:id="rId41" w:tooltip="Арабский язык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арабское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слово, означающее «</w:t>
      </w:r>
      <w:hyperlink r:id="rId42" w:tooltip="Сообщество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сообщество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>» или «</w:t>
      </w:r>
      <w:hyperlink r:id="rId43" w:tooltip="Нация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нация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». В </w:t>
      </w:r>
      <w:hyperlink r:id="rId44" w:tooltip="Ислам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исламе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слово </w:t>
      </w:r>
      <w:r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умма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обозначает сообщество верующих (</w:t>
      </w:r>
      <w:r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уммат аль-му’минин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), то есть весь </w:t>
      </w:r>
      <w:hyperlink r:id="rId45" w:tooltip="Дар аль-ислам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исламский мир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вне зависимости от стран, границ, национальностей. Фраза </w:t>
      </w:r>
      <w:r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уммавахида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(«одно сообщество») в </w:t>
      </w:r>
      <w:hyperlink r:id="rId46" w:tooltip="Коран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Коране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обозначает объединённый исламский мир. С другой стороны, в арабском языке слово </w:t>
      </w:r>
      <w:r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умма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также может использоваться в западном значении </w:t>
      </w:r>
      <w:r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нации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например </w:t>
      </w:r>
      <w:r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аль-умам аль-муттахида.</w:t>
      </w:r>
    </w:p>
    <w:p w:rsidR="00E732EF" w:rsidRPr="00E732EF" w:rsidRDefault="00E732EF" w:rsidP="00E73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b/>
          <w:bCs/>
          <w:sz w:val="28"/>
          <w:szCs w:val="28"/>
          <w:u w:val="single"/>
        </w:rPr>
        <w:t>Абу Хани́фаан-Нума́н ибн Са́бит ибн Зута</w:t>
      </w:r>
      <w:r w:rsidRPr="00E732EF">
        <w:rPr>
          <w:rFonts w:ascii="Times New Roman" w:hAnsi="Times New Roman"/>
          <w:sz w:val="28"/>
          <w:szCs w:val="28"/>
        </w:rPr>
        <w:t xml:space="preserve"> (</w:t>
      </w:r>
      <w:hyperlink r:id="rId47" w:tooltip="Арабский язык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араб.</w:t>
        </w:r>
      </w:hyperlink>
      <w:r w:rsidRPr="00E732EF">
        <w:rPr>
          <w:rFonts w:ascii="Times New Roman" w:hAnsi="Times New Roman"/>
          <w:sz w:val="28"/>
          <w:szCs w:val="28"/>
        </w:rPr>
        <w:t>ابوحنيفةالنعمانبنثابتبنزوطا‎‎) (</w:t>
      </w:r>
      <w:hyperlink r:id="rId48" w:tooltip="699 год" w:history="1">
        <w:r w:rsidRPr="00E732EF">
          <w:rPr>
            <w:rStyle w:val="a6"/>
            <w:rFonts w:ascii="Times New Roman" w:hAnsi="Times New Roman"/>
            <w:sz w:val="28"/>
            <w:szCs w:val="28"/>
          </w:rPr>
          <w:t>699</w:t>
        </w:r>
      </w:hyperlink>
      <w:r w:rsidRPr="00E732EF">
        <w:rPr>
          <w:rFonts w:ascii="Times New Roman" w:hAnsi="Times New Roman"/>
          <w:vanish/>
          <w:sz w:val="28"/>
          <w:szCs w:val="28"/>
        </w:rPr>
        <w:t>(</w:t>
      </w:r>
      <w:r w:rsidRPr="00E732EF">
        <w:rPr>
          <w:rStyle w:val="bday"/>
          <w:rFonts w:ascii="Times New Roman" w:hAnsi="Times New Roman"/>
          <w:vanish/>
          <w:sz w:val="28"/>
          <w:szCs w:val="28"/>
        </w:rPr>
        <w:t>0699</w:t>
      </w:r>
      <w:r w:rsidRPr="00E732EF">
        <w:rPr>
          <w:rFonts w:ascii="Times New Roman" w:hAnsi="Times New Roman"/>
          <w:vanish/>
          <w:sz w:val="28"/>
          <w:szCs w:val="28"/>
        </w:rPr>
        <w:t>)</w:t>
      </w:r>
      <w:r w:rsidRPr="00E732EF">
        <w:rPr>
          <w:rFonts w:ascii="Times New Roman" w:hAnsi="Times New Roman"/>
          <w:sz w:val="28"/>
          <w:szCs w:val="28"/>
        </w:rPr>
        <w:t>—</w:t>
      </w:r>
      <w:hyperlink r:id="rId49" w:tooltip="767 год" w:history="1">
        <w:r w:rsidRPr="00E732EF">
          <w:rPr>
            <w:rStyle w:val="a6"/>
            <w:rFonts w:ascii="Times New Roman" w:hAnsi="Times New Roman"/>
            <w:sz w:val="28"/>
            <w:szCs w:val="28"/>
          </w:rPr>
          <w:t>767</w:t>
        </w:r>
      </w:hyperlink>
      <w:r w:rsidRPr="00E732EF">
        <w:rPr>
          <w:rFonts w:ascii="Times New Roman" w:hAnsi="Times New Roman"/>
          <w:sz w:val="28"/>
          <w:szCs w:val="28"/>
        </w:rPr>
        <w:t xml:space="preserve">, по хиджре 80—150) — великий исламский богослов, основатель одной из четырёх суннитских правоведческих школ – </w:t>
      </w:r>
      <w:hyperlink r:id="rId50" w:tooltip="Ханафитский мазхаб" w:history="1">
        <w:r w:rsidRPr="00E732EF">
          <w:rPr>
            <w:rStyle w:val="a6"/>
            <w:rFonts w:ascii="Times New Roman" w:hAnsi="Times New Roman"/>
            <w:sz w:val="28"/>
            <w:szCs w:val="28"/>
          </w:rPr>
          <w:t>ханафитского мазхаба</w:t>
        </w:r>
      </w:hyperlink>
      <w:r w:rsidRPr="00E732EF">
        <w:rPr>
          <w:rFonts w:ascii="Times New Roman" w:hAnsi="Times New Roman"/>
          <w:sz w:val="28"/>
          <w:szCs w:val="28"/>
        </w:rPr>
        <w:t xml:space="preserve">. В Куфе Абу Ханифа получил общее и богословское образование. Среди его учителей были и </w:t>
      </w:r>
      <w:hyperlink r:id="rId51" w:tooltip="Сахаба" w:history="1">
        <w:r w:rsidRPr="00E732EF">
          <w:rPr>
            <w:rStyle w:val="a6"/>
            <w:rFonts w:ascii="Times New Roman" w:hAnsi="Times New Roman"/>
            <w:sz w:val="28"/>
            <w:szCs w:val="28"/>
          </w:rPr>
          <w:t>сподвижники</w:t>
        </w:r>
      </w:hyperlink>
      <w:r w:rsidRPr="00E732EF">
        <w:rPr>
          <w:rFonts w:ascii="Times New Roman" w:hAnsi="Times New Roman"/>
          <w:sz w:val="28"/>
          <w:szCs w:val="28"/>
        </w:rPr>
        <w:t xml:space="preserve"> пророка </w:t>
      </w:r>
      <w:hyperlink r:id="rId52" w:tooltip="Мухаммад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Мухаммада</w:t>
        </w:r>
      </w:hyperlink>
      <w:r w:rsidRPr="00E732EF">
        <w:rPr>
          <w:rFonts w:ascii="Times New Roman" w:hAnsi="Times New Roman"/>
          <w:sz w:val="28"/>
          <w:szCs w:val="28"/>
        </w:rPr>
        <w:t xml:space="preserve">.  С Абу Ханифа начинается письменная традиция в исламском богословии. Ему приписывается первое записанное сочинение по исламской догматике - «Аль-Фикх аль-акбар». В нём сформулированы основные положения исламской догматики о </w:t>
      </w:r>
      <w:hyperlink r:id="rId53" w:tooltip="Таухид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единобожии</w:t>
        </w:r>
      </w:hyperlink>
      <w:r w:rsidRPr="00E732EF">
        <w:rPr>
          <w:rFonts w:ascii="Times New Roman" w:hAnsi="Times New Roman"/>
          <w:sz w:val="28"/>
          <w:szCs w:val="28"/>
        </w:rPr>
        <w:t xml:space="preserve">, об </w:t>
      </w:r>
      <w:hyperlink r:id="rId54" w:tooltip="Атрибуты Аллаха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атрибутах Аллаха</w:t>
        </w:r>
      </w:hyperlink>
      <w:r w:rsidRPr="00E732EF">
        <w:rPr>
          <w:rFonts w:ascii="Times New Roman" w:hAnsi="Times New Roman"/>
          <w:sz w:val="28"/>
          <w:szCs w:val="28"/>
        </w:rPr>
        <w:t xml:space="preserve">, о </w:t>
      </w:r>
      <w:hyperlink r:id="rId55" w:tooltip="Коран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Коране</w:t>
        </w:r>
      </w:hyperlink>
      <w:r w:rsidRPr="00E732EF">
        <w:rPr>
          <w:rFonts w:ascii="Times New Roman" w:hAnsi="Times New Roman"/>
          <w:sz w:val="28"/>
          <w:szCs w:val="28"/>
        </w:rPr>
        <w:t xml:space="preserve"> как о слове божьем, о свободе воли, о </w:t>
      </w:r>
      <w:hyperlink r:id="rId56" w:tooltip="Кадар (предопределение)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предопределении</w:t>
        </w:r>
      </w:hyperlink>
      <w:r w:rsidRPr="00E732EF">
        <w:rPr>
          <w:rFonts w:ascii="Times New Roman" w:hAnsi="Times New Roman"/>
          <w:sz w:val="28"/>
          <w:szCs w:val="28"/>
        </w:rPr>
        <w:t xml:space="preserve">, о праведности, о достоинствах тех, кто упомянут в Коране. Считается, что Абу Ханифа </w:t>
      </w:r>
      <w:r w:rsidRPr="00E732EF">
        <w:rPr>
          <w:rFonts w:ascii="Times New Roman" w:hAnsi="Times New Roman"/>
          <w:sz w:val="28"/>
          <w:szCs w:val="28"/>
        </w:rPr>
        <w:lastRenderedPageBreak/>
        <w:t>первым применил методы исследования правовых вопросов таким образом, что стало возможным сближение схоластических разработок факихов с требованиями повседневной жизни. Абу Ханифа и его ближайшие последователи разработали методику использования рационалистических принципов суждения по аналогии (</w:t>
      </w:r>
      <w:hyperlink r:id="rId57" w:tooltip="Кыяс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кыяс</w:t>
        </w:r>
      </w:hyperlink>
      <w:r w:rsidRPr="00E732EF">
        <w:rPr>
          <w:rFonts w:ascii="Times New Roman" w:hAnsi="Times New Roman"/>
          <w:sz w:val="28"/>
          <w:szCs w:val="28"/>
        </w:rPr>
        <w:t xml:space="preserve">) и предпочтения </w:t>
      </w:r>
      <w:hyperlink r:id="rId58" w:tooltip="Истихсан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истихсан</w:t>
        </w:r>
      </w:hyperlink>
      <w:r w:rsidRPr="00E732EF">
        <w:rPr>
          <w:rFonts w:ascii="Times New Roman" w:hAnsi="Times New Roman"/>
          <w:sz w:val="28"/>
          <w:szCs w:val="28"/>
        </w:rPr>
        <w:t xml:space="preserve"> при решении правовых вопросов. Он обосновал возможность использования норм обычая (´урф) как одного из источников права. Благодаря усилиям учеников Абу Ханифы его </w:t>
      </w:r>
      <w:hyperlink r:id="rId59" w:tooltip="Мазхаб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мазхаб</w:t>
        </w:r>
      </w:hyperlink>
      <w:r w:rsidRPr="00E732EF">
        <w:rPr>
          <w:rFonts w:ascii="Times New Roman" w:hAnsi="Times New Roman"/>
          <w:sz w:val="28"/>
          <w:szCs w:val="28"/>
        </w:rPr>
        <w:t xml:space="preserve"> стал всеобъемлющей школой мусульманского права, способной решить практически все проблемы </w:t>
      </w:r>
      <w:hyperlink r:id="rId60" w:tooltip="Фикх" w:history="1">
        <w:r w:rsidRPr="00E732EF">
          <w:rPr>
            <w:rStyle w:val="a6"/>
            <w:rFonts w:ascii="Times New Roman" w:hAnsi="Times New Roman"/>
            <w:sz w:val="28"/>
            <w:szCs w:val="28"/>
          </w:rPr>
          <w:t>фикха</w:t>
        </w:r>
      </w:hyperlink>
    </w:p>
    <w:p w:rsidR="00E732EF" w:rsidRPr="00E732EF" w:rsidRDefault="00E732EF" w:rsidP="00E732EF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32E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Муфтият</w:t>
      </w:r>
      <w:r w:rsidRPr="00E732E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или </w:t>
      </w:r>
      <w:r w:rsidRPr="00E732E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Муфтиат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(от </w:t>
      </w:r>
      <w:hyperlink r:id="rId61" w:tooltip="Арабский язык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араб.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مفتي‎‎ </w:t>
      </w:r>
      <w:r w:rsidRPr="00E732EF">
        <w:rPr>
          <w:rFonts w:ascii="Times New Roman" w:hAnsi="Times New Roman" w:cs="Times New Roman"/>
          <w:i/>
          <w:iCs/>
          <w:color w:val="auto"/>
          <w:sz w:val="28"/>
          <w:szCs w:val="28"/>
        </w:rPr>
        <w:t>muftī</w:t>
      </w:r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) — самоуправляющаяся централизованная религиозная организация, объединяющая на добровольных началах мусульманские религиозные учреждения (культовые и учебные заведения), а также жителей проживающих на определённой </w:t>
      </w:r>
      <w:hyperlink r:id="rId62" w:tooltip="Территория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территории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, для совместного исповедания и распространения </w:t>
      </w:r>
      <w:hyperlink r:id="rId63" w:tooltip="Ислам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ислама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. Возглавляется </w:t>
      </w:r>
      <w:hyperlink r:id="rId64" w:tooltip="Муфтий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муфтием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.В каждой из стран </w:t>
      </w:r>
      <w:hyperlink r:id="rId65" w:tooltip="СНГ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СНГ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есть свой самостоятельный муфтият (объединение мечетей). В </w:t>
      </w:r>
      <w:hyperlink r:id="rId66" w:tooltip="Россия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России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более 20 муфтиятов — духовных управлений мусульман (с </w:t>
      </w:r>
      <w:hyperlink r:id="rId67" w:tooltip="1992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1992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hyperlink r:id="rId68" w:tooltip="1997 год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1997 годы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— 21, с </w:t>
      </w:r>
      <w:hyperlink r:id="rId69" w:tooltip="1997 год" w:history="1">
        <w:r w:rsidRPr="00E732E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1997 года</w:t>
        </w:r>
      </w:hyperlink>
      <w:r w:rsidRPr="00E732EF">
        <w:rPr>
          <w:rFonts w:ascii="Times New Roman" w:hAnsi="Times New Roman" w:cs="Times New Roman"/>
          <w:color w:val="auto"/>
          <w:sz w:val="28"/>
          <w:szCs w:val="28"/>
        </w:rPr>
        <w:t xml:space="preserve"> — 26)</w:t>
      </w:r>
    </w:p>
    <w:p w:rsidR="00E732EF" w:rsidRPr="00E732EF" w:rsidRDefault="00E732EF" w:rsidP="00E732E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732EF" w:rsidRPr="00E732EF" w:rsidRDefault="00E732EF" w:rsidP="00E73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2EF">
        <w:rPr>
          <w:rFonts w:ascii="Times New Roman" w:hAnsi="Times New Roman"/>
          <w:b/>
          <w:bCs/>
          <w:sz w:val="28"/>
          <w:szCs w:val="28"/>
          <w:u w:val="single"/>
        </w:rPr>
        <w:t>Има́м</w:t>
      </w:r>
      <w:r w:rsidRPr="00E732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732EF">
        <w:rPr>
          <w:rFonts w:ascii="Times New Roman" w:hAnsi="Times New Roman"/>
          <w:sz w:val="28"/>
          <w:szCs w:val="28"/>
        </w:rPr>
        <w:t>(</w:t>
      </w:r>
      <w:hyperlink r:id="rId70" w:tooltip="Арабский язык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араб.</w:t>
        </w:r>
      </w:hyperlink>
      <w:r w:rsidRPr="00E732EF">
        <w:rPr>
          <w:rFonts w:ascii="Times New Roman" w:hAnsi="Times New Roman"/>
          <w:sz w:val="28"/>
          <w:szCs w:val="28"/>
        </w:rPr>
        <w:t xml:space="preserve">إمام‎‎ — </w:t>
      </w:r>
      <w:r w:rsidRPr="00E732EF">
        <w:rPr>
          <w:rFonts w:ascii="Times New Roman" w:hAnsi="Times New Roman"/>
          <w:i/>
          <w:iCs/>
          <w:sz w:val="28"/>
          <w:szCs w:val="28"/>
        </w:rPr>
        <w:t>предводитель</w:t>
      </w:r>
      <w:r w:rsidRPr="00E732EF">
        <w:rPr>
          <w:rFonts w:ascii="Times New Roman" w:hAnsi="Times New Roman"/>
          <w:sz w:val="28"/>
          <w:szCs w:val="28"/>
        </w:rPr>
        <w:t xml:space="preserve">) — в </w:t>
      </w:r>
      <w:hyperlink r:id="rId71" w:tooltip="Ислам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исламе</w:t>
        </w:r>
      </w:hyperlink>
      <w:r w:rsidRPr="00E732EF">
        <w:rPr>
          <w:rFonts w:ascii="Times New Roman" w:hAnsi="Times New Roman"/>
          <w:sz w:val="28"/>
          <w:szCs w:val="28"/>
        </w:rPr>
        <w:t xml:space="preserve"> духовное лицо, которое заведует </w:t>
      </w:r>
      <w:hyperlink r:id="rId72" w:tooltip="Мечеть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мечетью</w:t>
        </w:r>
      </w:hyperlink>
      <w:r w:rsidRPr="00E732EF">
        <w:rPr>
          <w:rFonts w:ascii="Times New Roman" w:hAnsi="Times New Roman"/>
          <w:sz w:val="28"/>
          <w:szCs w:val="28"/>
        </w:rPr>
        <w:t xml:space="preserve">, совершает требы. Слово «имам» также может означать «пример для подражания». Во время общей обязательной молитвы избирается имам, который руководит ею. Имамом в </w:t>
      </w:r>
      <w:hyperlink r:id="rId73" w:tooltip="Намаз" w:history="1">
        <w:r w:rsidRPr="00E732EF">
          <w:rPr>
            <w:rStyle w:val="a6"/>
            <w:rFonts w:ascii="Times New Roman" w:hAnsi="Times New Roman"/>
            <w:sz w:val="28"/>
            <w:szCs w:val="28"/>
          </w:rPr>
          <w:t>молитве</w:t>
        </w:r>
      </w:hyperlink>
      <w:r w:rsidRPr="00E732EF">
        <w:rPr>
          <w:rFonts w:ascii="Times New Roman" w:hAnsi="Times New Roman"/>
          <w:sz w:val="28"/>
          <w:szCs w:val="28"/>
        </w:rPr>
        <w:t xml:space="preserve"> может стать любой мусульманин, достигший 8 лет. Отличие в одежде имама — белый </w:t>
      </w:r>
      <w:hyperlink r:id="rId74" w:tooltip="Тюрбан" w:history="1">
        <w:r w:rsidRPr="00E732EF">
          <w:rPr>
            <w:rStyle w:val="a6"/>
            <w:rFonts w:ascii="Times New Roman" w:hAnsi="Times New Roman"/>
            <w:sz w:val="28"/>
            <w:szCs w:val="28"/>
          </w:rPr>
          <w:t>тюрбан</w:t>
        </w:r>
      </w:hyperlink>
      <w:r w:rsidRPr="00E732EF">
        <w:rPr>
          <w:rFonts w:ascii="Times New Roman" w:hAnsi="Times New Roman"/>
          <w:sz w:val="28"/>
          <w:szCs w:val="28"/>
        </w:rPr>
        <w:t xml:space="preserve"> и белые рукава.</w:t>
      </w:r>
    </w:p>
    <w:tbl>
      <w:tblPr>
        <w:tblW w:w="5146" w:type="pct"/>
        <w:tblInd w:w="-209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3"/>
      </w:tblGrid>
      <w:tr w:rsidR="00E732EF" w:rsidRPr="00E732EF" w:rsidTr="00E732EF">
        <w:trPr>
          <w:trHeight w:val="5374"/>
        </w:trPr>
        <w:tc>
          <w:tcPr>
            <w:tcW w:w="5000" w:type="pct"/>
            <w:shd w:val="clear" w:color="auto" w:fill="FFFFFF"/>
          </w:tcPr>
          <w:p w:rsidR="00E7534D" w:rsidRDefault="00E7534D" w:rsidP="00E732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32EF" w:rsidRPr="009B2363" w:rsidRDefault="00E732EF" w:rsidP="00E73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363">
              <w:rPr>
                <w:rFonts w:ascii="Times New Roman" w:hAnsi="Times New Roman"/>
                <w:sz w:val="28"/>
                <w:szCs w:val="28"/>
              </w:rPr>
              <w:t>Информация подготовлена помощником Главы Высокогорского муниципального района РТ по вопросам противодействия коррупции, секретарем совета Ильдархановой-Балчиклы Г.И. совместно с Проректором по научной работе Российского Исламского Университета, председателем Совета улемов Духовного Управления Мусульман Республики Татарстан Р.Г.Батровым.</w:t>
            </w:r>
          </w:p>
          <w:p w:rsidR="00E732EF" w:rsidRPr="009B2363" w:rsidRDefault="00E732EF" w:rsidP="00E732E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732EF" w:rsidRPr="00E732EF" w:rsidRDefault="00E732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201" w:rsidRPr="00E7534D" w:rsidRDefault="00632201" w:rsidP="00E7534D">
      <w:pPr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 w:rsidP="00632201">
      <w:pPr>
        <w:pStyle w:val="a7"/>
        <w:spacing w:line="34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2201" w:rsidRPr="00E732EF" w:rsidRDefault="00632201" w:rsidP="00632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201" w:rsidRPr="00E732EF" w:rsidRDefault="00632201">
      <w:pPr>
        <w:rPr>
          <w:rFonts w:ascii="Times New Roman" w:hAnsi="Times New Roman"/>
          <w:sz w:val="28"/>
          <w:szCs w:val="28"/>
        </w:rPr>
      </w:pPr>
    </w:p>
    <w:sectPr w:rsidR="00632201" w:rsidRPr="00E732EF">
      <w:footerReference w:type="defaul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5A" w:rsidRDefault="0016515A" w:rsidP="00E732EF">
      <w:pPr>
        <w:spacing w:after="0" w:line="240" w:lineRule="auto"/>
      </w:pPr>
      <w:r>
        <w:separator/>
      </w:r>
    </w:p>
  </w:endnote>
  <w:endnote w:type="continuationSeparator" w:id="0">
    <w:p w:rsidR="0016515A" w:rsidRDefault="0016515A" w:rsidP="00E7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37834"/>
      <w:docPartObj>
        <w:docPartGallery w:val="Page Numbers (Bottom of Page)"/>
        <w:docPartUnique/>
      </w:docPartObj>
    </w:sdtPr>
    <w:sdtEndPr/>
    <w:sdtContent>
      <w:p w:rsidR="00E732EF" w:rsidRDefault="00E732E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47">
          <w:rPr>
            <w:noProof/>
          </w:rPr>
          <w:t>2</w:t>
        </w:r>
        <w:r>
          <w:fldChar w:fldCharType="end"/>
        </w:r>
      </w:p>
    </w:sdtContent>
  </w:sdt>
  <w:p w:rsidR="00E732EF" w:rsidRDefault="00E732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5A" w:rsidRDefault="0016515A" w:rsidP="00E732EF">
      <w:pPr>
        <w:spacing w:after="0" w:line="240" w:lineRule="auto"/>
      </w:pPr>
      <w:r>
        <w:separator/>
      </w:r>
    </w:p>
  </w:footnote>
  <w:footnote w:type="continuationSeparator" w:id="0">
    <w:p w:rsidR="0016515A" w:rsidRDefault="0016515A" w:rsidP="00E7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DA5"/>
    <w:multiLevelType w:val="hybridMultilevel"/>
    <w:tmpl w:val="96C0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74E"/>
    <w:multiLevelType w:val="hybridMultilevel"/>
    <w:tmpl w:val="BFE068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E16223"/>
    <w:multiLevelType w:val="multilevel"/>
    <w:tmpl w:val="33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0"/>
    <w:rsid w:val="0016515A"/>
    <w:rsid w:val="0029606C"/>
    <w:rsid w:val="00391030"/>
    <w:rsid w:val="004A1E33"/>
    <w:rsid w:val="00632201"/>
    <w:rsid w:val="007F3E47"/>
    <w:rsid w:val="009B2363"/>
    <w:rsid w:val="00B7035D"/>
    <w:rsid w:val="00D531C0"/>
    <w:rsid w:val="00E732EF"/>
    <w:rsid w:val="00E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9D31-0EC0-4FA7-BE64-70FE0B62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2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2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2201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semiHidden/>
    <w:unhideWhenUsed/>
    <w:rsid w:val="006322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32201"/>
    <w:pPr>
      <w:spacing w:after="0" w:line="240" w:lineRule="auto"/>
    </w:pPr>
    <w:rPr>
      <w:rFonts w:ascii="Tahoma" w:hAnsi="Tahoma" w:cs="Tahoma"/>
      <w:color w:val="000000"/>
      <w:sz w:val="21"/>
      <w:szCs w:val="21"/>
    </w:rPr>
  </w:style>
  <w:style w:type="paragraph" w:styleId="a8">
    <w:name w:val="footnote text"/>
    <w:basedOn w:val="a"/>
    <w:link w:val="a9"/>
    <w:uiPriority w:val="99"/>
    <w:semiHidden/>
    <w:unhideWhenUsed/>
    <w:rsid w:val="0063220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3220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E732EF"/>
    <w:rPr>
      <w:b/>
      <w:bCs/>
    </w:rPr>
  </w:style>
  <w:style w:type="character" w:customStyle="1" w:styleId="bday">
    <w:name w:val="bday"/>
    <w:basedOn w:val="a0"/>
    <w:rsid w:val="00E732EF"/>
  </w:style>
  <w:style w:type="paragraph" w:styleId="ab">
    <w:name w:val="header"/>
    <w:basedOn w:val="a"/>
    <w:link w:val="ac"/>
    <w:uiPriority w:val="99"/>
    <w:unhideWhenUsed/>
    <w:rsid w:val="00E7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32E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7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32EF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E7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0%D1%83%D0%B4%D0%BE%D0%B2%D1%81%D0%BA%D0%B0%D1%8F_%D0%90%D1%80%D0%B0%D0%B2%D0%B8%D1%8F" TargetMode="External"/><Relationship Id="rId18" Type="http://schemas.openxmlformats.org/officeDocument/2006/relationships/hyperlink" Target="http://ru.wikipedia.org/wiki/1263" TargetMode="External"/><Relationship Id="rId26" Type="http://schemas.openxmlformats.org/officeDocument/2006/relationships/hyperlink" Target="http://ru.wikipedia.org/wiki/%D0%98%D1%81%D0%BB%D0%B0%D0%BC" TargetMode="External"/><Relationship Id="rId39" Type="http://schemas.openxmlformats.org/officeDocument/2006/relationships/hyperlink" Target="http://ru.wikipedia.org/wiki/%D0%98%D1%81%D0%BB%D0%B0%D0%BC" TargetMode="External"/><Relationship Id="rId21" Type="http://schemas.openxmlformats.org/officeDocument/2006/relationships/hyperlink" Target="http://ru.wikipedia.org/wiki/%D0%9C%D1%83%D1%85%D0%B0%D0%BC%D0%BC%D0%B0%D0%B4_%D0%B8%D0%B1%D0%BD_%D0%90%D0%B1%D0%B4-%D0%B0%D0%BB%D1%8C-%D0%92%D0%B0%D1%85%D1%85%D0%B0%D0%B1" TargetMode="External"/><Relationship Id="rId34" Type="http://schemas.openxmlformats.org/officeDocument/2006/relationships/hyperlink" Target="http://ru.wikipedia.org/wiki/%D0%92%D0%B0%D1%85%D1%85%D0%B0%D0%B1%D0%B8%D1%82%D1%8B" TargetMode="External"/><Relationship Id="rId42" Type="http://schemas.openxmlformats.org/officeDocument/2006/relationships/hyperlink" Target="http://ru.wikipedia.org/wiki/%D0%A1%D0%BE%D0%BE%D0%B1%D1%89%D0%B5%D1%81%D1%82%D0%B2%D0%BE" TargetMode="External"/><Relationship Id="rId47" Type="http://schemas.openxmlformats.org/officeDocument/2006/relationships/hyperlink" Target="http://ru.wikipedia.org/wiki/%D0%90%D1%80%D0%B0%D0%B1%D1%81%D0%BA%D0%B8%D0%B9_%D1%8F%D0%B7%D1%8B%D0%BA" TargetMode="External"/><Relationship Id="rId50" Type="http://schemas.openxmlformats.org/officeDocument/2006/relationships/hyperlink" Target="http://ru.wikipedia.org/wiki/%D0%A5%D0%B0%D0%BD%D0%B0%D1%84%D0%B8%D1%82%D1%81%D0%BA%D0%B8%D0%B9_%D0%BC%D0%B0%D0%B7%D1%85%D0%B0%D0%B1" TargetMode="External"/><Relationship Id="rId55" Type="http://schemas.openxmlformats.org/officeDocument/2006/relationships/hyperlink" Target="http://ru.wikipedia.org/wiki/%D0%9A%D0%BE%D1%80%D0%B0%D0%BD" TargetMode="External"/><Relationship Id="rId63" Type="http://schemas.openxmlformats.org/officeDocument/2006/relationships/hyperlink" Target="http://ru.wikipedia.org/wiki/%D0%98%D1%81%D0%BB%D0%B0%D0%BC" TargetMode="External"/><Relationship Id="rId68" Type="http://schemas.openxmlformats.org/officeDocument/2006/relationships/hyperlink" Target="http://ru.wikipedia.org/wiki/1997_%D0%B3%D0%BE%D0%B4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ru.wikipedia.org/wiki/%D0%98%D1%81%D0%BB%D0%B0%D0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792" TargetMode="External"/><Relationship Id="rId29" Type="http://schemas.openxmlformats.org/officeDocument/2006/relationships/hyperlink" Target="http://ru.wikipedia.org/wiki/%D0%90%D1%80%D0%B0%D0%B1%D1%81%D0%BA%D0%B8%D0%B9_%D1%8F%D0%B7%D1%8B%D0%BA" TargetMode="External"/><Relationship Id="rId11" Type="http://schemas.openxmlformats.org/officeDocument/2006/relationships/hyperlink" Target="http://ru.wikipedia.org/wiki/%D0%98%D1%81%D0%BB%D0%B0%D0%BC" TargetMode="External"/><Relationship Id="rId24" Type="http://schemas.openxmlformats.org/officeDocument/2006/relationships/hyperlink" Target="http://ru.wikipedia.org/wiki/%D0%91%D0%B5%D0%B4%D1%83%D0%B8%D0%BD%D1%8B" TargetMode="External"/><Relationship Id="rId32" Type="http://schemas.openxmlformats.org/officeDocument/2006/relationships/hyperlink" Target="http://ru.wikipedia.org/wiki/%D0%90%D1%85%D0%BC%D0%B0%D0%B4_%D0%B8%D0%B1%D0%BD_%D0%A5%D0%B0%D0%BD%D0%B1%D0%B0%D0%BB%D1%8C" TargetMode="External"/><Relationship Id="rId37" Type="http://schemas.openxmlformats.org/officeDocument/2006/relationships/hyperlink" Target="http://ru.wikipedia.org/wiki/%D0%90%D1%80%D0%B0%D0%B1%D1%81%D0%BA%D0%B8%D0%B9_%D1%8F%D0%B7%D1%8B%D0%BA" TargetMode="External"/><Relationship Id="rId40" Type="http://schemas.openxmlformats.org/officeDocument/2006/relationships/hyperlink" Target="http://ru.wikipedia.org/wiki/%D0%90%D1%80%D0%B0%D0%B1%D1%81%D0%BA%D0%B8%D0%B9_%D1%8F%D0%B7%D1%8B%D0%BA" TargetMode="External"/><Relationship Id="rId45" Type="http://schemas.openxmlformats.org/officeDocument/2006/relationships/hyperlink" Target="http://ru.wikipedia.org/wiki/%D0%94%D0%B0%D1%80_%D0%B0%D0%BB%D1%8C-%D0%B8%D1%81%D0%BB%D0%B0%D0%BC" TargetMode="External"/><Relationship Id="rId53" Type="http://schemas.openxmlformats.org/officeDocument/2006/relationships/hyperlink" Target="http://ru.wikipedia.org/wiki/%D0%A2%D0%B0%D1%83%D1%85%D0%B8%D0%B4" TargetMode="External"/><Relationship Id="rId58" Type="http://schemas.openxmlformats.org/officeDocument/2006/relationships/hyperlink" Target="http://ru.wikipedia.org/wiki/%D0%98%D1%81%D1%82%D0%B8%D1%85%D1%81%D0%B0%D0%BD" TargetMode="External"/><Relationship Id="rId66" Type="http://schemas.openxmlformats.org/officeDocument/2006/relationships/hyperlink" Target="http://ru.wikipedia.org/wiki/%D0%A0%D0%BE%D1%81%D1%81%D0%B8%D1%8F" TargetMode="External"/><Relationship Id="rId74" Type="http://schemas.openxmlformats.org/officeDocument/2006/relationships/hyperlink" Target="http://ru.wikipedia.org/wiki/%D0%A2%D1%8E%D1%80%D0%B1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703" TargetMode="External"/><Relationship Id="rId23" Type="http://schemas.openxmlformats.org/officeDocument/2006/relationships/hyperlink" Target="http://ru.wikipedia.org/wiki/%D0%AD%D1%82%D0%BD%D0%BE%D0%B3%D1%80%D0%B0%D1%84%D0%B8%D1%8F" TargetMode="External"/><Relationship Id="rId28" Type="http://schemas.openxmlformats.org/officeDocument/2006/relationships/hyperlink" Target="http://ru.wikipedia.org/wiki/%D0%A1%D0%B0%D0%BB%D1%8F%D1%84%D1%8B" TargetMode="External"/><Relationship Id="rId36" Type="http://schemas.openxmlformats.org/officeDocument/2006/relationships/hyperlink" Target="http://ru.wikipedia.org/wiki/%D0%90%D1%80%D0%B0%D0%B1%D1%81%D0%BA%D0%B8%D0%B9_%D1%8F%D0%B7%D1%8B%D0%BA" TargetMode="External"/><Relationship Id="rId49" Type="http://schemas.openxmlformats.org/officeDocument/2006/relationships/hyperlink" Target="http://ru.wikipedia.org/wiki/767_%D0%B3%D0%BE%D0%B4" TargetMode="External"/><Relationship Id="rId57" Type="http://schemas.openxmlformats.org/officeDocument/2006/relationships/hyperlink" Target="http://ru.wikipedia.org/wiki/%D0%9A%D1%8B%D1%8F%D1%81" TargetMode="External"/><Relationship Id="rId61" Type="http://schemas.openxmlformats.org/officeDocument/2006/relationships/hyperlink" Target="http://ru.wikipedia.org/wiki/%D0%90%D1%80%D0%B0%D0%B1%D1%81%D0%BA%D0%B8%D0%B9_%D1%8F%D0%B7%D1%8B%D0%BA" TargetMode="External"/><Relationship Id="rId10" Type="http://schemas.openxmlformats.org/officeDocument/2006/relationships/hyperlink" Target="http://ru.wikipedia.org/wiki/%D0%90%D1%80%D0%B0%D0%B1%D1%81%D0%BA%D0%B8%D0%B9_%D1%8F%D0%B7%D1%8B%D0%BA" TargetMode="External"/><Relationship Id="rId19" Type="http://schemas.openxmlformats.org/officeDocument/2006/relationships/hyperlink" Target="http://ru.wikipedia.org/wiki/1328" TargetMode="External"/><Relationship Id="rId31" Type="http://schemas.openxmlformats.org/officeDocument/2006/relationships/hyperlink" Target="http://ru.wikipedia.org/wiki/%D0%9A%D0%BE%D1%80%D0%B0%D0%BD" TargetMode="External"/><Relationship Id="rId44" Type="http://schemas.openxmlformats.org/officeDocument/2006/relationships/hyperlink" Target="http://ru.wikipedia.org/wiki/%D0%98%D1%81%D0%BB%D0%B0%D0%BC" TargetMode="External"/><Relationship Id="rId52" Type="http://schemas.openxmlformats.org/officeDocument/2006/relationships/hyperlink" Target="http://ru.wikipedia.org/wiki/%D0%9C%D1%83%D1%85%D0%B0%D0%BC%D0%BC%D0%B0%D0%B4" TargetMode="External"/><Relationship Id="rId60" Type="http://schemas.openxmlformats.org/officeDocument/2006/relationships/hyperlink" Target="http://ru.wikipedia.org/wiki/%D0%A4%D0%B8%D0%BA%D1%85" TargetMode="External"/><Relationship Id="rId65" Type="http://schemas.openxmlformats.org/officeDocument/2006/relationships/hyperlink" Target="http://ru.wikipedia.org/wiki/%D0%A1%D0%9D%D0%93" TargetMode="External"/><Relationship Id="rId73" Type="http://schemas.openxmlformats.org/officeDocument/2006/relationships/hyperlink" Target="http://ru.wikipedia.org/wiki/%D0%9D%D0%B0%D0%BC%D0%B0%D0%B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XVIII_%D0%B2%D0%B5%D0%BA" TargetMode="External"/><Relationship Id="rId22" Type="http://schemas.openxmlformats.org/officeDocument/2006/relationships/hyperlink" Target="http://ru.wikipedia.org/wiki/%D0%A1%D0%B0%D0%BB%D1%8F%D1%84%D1%8B" TargetMode="External"/><Relationship Id="rId27" Type="http://schemas.openxmlformats.org/officeDocument/2006/relationships/hyperlink" Target="http://ru.wikipedia.org/wiki/%D0%A0%D0%B5%D0%BB%D0%B8%D0%B3%D0%B8%D1%8F" TargetMode="External"/><Relationship Id="rId30" Type="http://schemas.openxmlformats.org/officeDocument/2006/relationships/hyperlink" Target="http://ru.wikipedia.org/wiki/%D0%91%D0%B8%D0%B4%D0%B0" TargetMode="External"/><Relationship Id="rId35" Type="http://schemas.openxmlformats.org/officeDocument/2006/relationships/hyperlink" Target="http://ru.wikipedia.org/wiki/%D0%91%D1%80%D0%B0%D1%82%D1%8C%D1%8F-%D0%BC%D1%83%D1%81%D1%83%D0%BB%D1%8C%D0%BC%D0%B0%D0%BD%D0%B5" TargetMode="External"/><Relationship Id="rId43" Type="http://schemas.openxmlformats.org/officeDocument/2006/relationships/hyperlink" Target="http://ru.wikipedia.org/wiki/%D0%9D%D0%B0%D1%86%D0%B8%D1%8F" TargetMode="External"/><Relationship Id="rId48" Type="http://schemas.openxmlformats.org/officeDocument/2006/relationships/hyperlink" Target="http://ru.wikipedia.org/wiki/699_%D0%B3%D0%BE%D0%B4" TargetMode="External"/><Relationship Id="rId56" Type="http://schemas.openxmlformats.org/officeDocument/2006/relationships/hyperlink" Target="http://ru.wikipedia.org/wiki/%D0%9A%D0%B0%D0%B4%D0%B0%D1%80_(%D0%BF%D1%80%D0%B5%D0%B4%D0%BE%D0%BF%D1%80%D0%B5%D0%B4%D0%B5%D0%BB%D0%B5%D0%BD%D0%B8%D0%B5)" TargetMode="External"/><Relationship Id="rId64" Type="http://schemas.openxmlformats.org/officeDocument/2006/relationships/hyperlink" Target="http://ru.wikipedia.org/wiki/%D0%9C%D1%83%D1%84%D1%82%D0%B8%D0%B9" TargetMode="External"/><Relationship Id="rId69" Type="http://schemas.openxmlformats.org/officeDocument/2006/relationships/hyperlink" Target="http://ru.wikipedia.org/wiki/1997_%D0%B3%D0%BE%D0%B4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ru.wikipedia.org/wiki/%D0%A1%D0%B0%D1%85%D0%B0%D0%B1%D0%B0" TargetMode="External"/><Relationship Id="rId72" Type="http://schemas.openxmlformats.org/officeDocument/2006/relationships/hyperlink" Target="http://ru.wikipedia.org/wiki/%D0%9C%D0%B5%D1%87%D0%B5%D1%82%D1%8C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1%D0%B5%D0%BA%D1%82%D0%B0" TargetMode="External"/><Relationship Id="rId17" Type="http://schemas.openxmlformats.org/officeDocument/2006/relationships/hyperlink" Target="http://ru.wikipedia.org/wiki/%D0%98%D0%B1%D0%BD_%D0%A2%D0%B0%D0%B9%D0%BC%D0%B8%D0%B9%D0%B0" TargetMode="External"/><Relationship Id="rId25" Type="http://schemas.openxmlformats.org/officeDocument/2006/relationships/hyperlink" Target="http://ru.wikipedia.org/wiki/%D0%90%D1%80%D0%B0%D0%B1%D1%81%D0%BA%D0%B8%D0%B9_%D1%8F%D0%B7%D1%8B%D0%BA" TargetMode="External"/><Relationship Id="rId33" Type="http://schemas.openxmlformats.org/officeDocument/2006/relationships/hyperlink" Target="http://ru.wikipedia.org/wiki/%D0%98%D0%B1%D0%BD_%D0%A2%D0%B0%D0%B9%D0%BC%D0%B8%D0%B9%D0%B0" TargetMode="External"/><Relationship Id="rId38" Type="http://schemas.openxmlformats.org/officeDocument/2006/relationships/hyperlink" Target="http://ru.wikipedia.org/wiki/%D0%90%D0%B2%D1%82%D0%BE%D1%80%D0%B8%D1%82%D0%B5%D1%82" TargetMode="External"/><Relationship Id="rId46" Type="http://schemas.openxmlformats.org/officeDocument/2006/relationships/hyperlink" Target="http://ru.wikipedia.org/wiki/%D0%9A%D0%BE%D1%80%D0%B0%D0%BD" TargetMode="External"/><Relationship Id="rId59" Type="http://schemas.openxmlformats.org/officeDocument/2006/relationships/hyperlink" Target="http://ru.wikipedia.org/wiki/%D0%9C%D0%B0%D0%B7%D1%85%D0%B0%D0%B1" TargetMode="External"/><Relationship Id="rId67" Type="http://schemas.openxmlformats.org/officeDocument/2006/relationships/hyperlink" Target="http://ru.wikipedia.org/wiki/1992" TargetMode="External"/><Relationship Id="rId20" Type="http://schemas.openxmlformats.org/officeDocument/2006/relationships/hyperlink" Target="http://ru.wikipedia.org/wiki/%D0%A1%D0%B0%D0%BB%D0%B0%D1%84%D0%B8%D1%82%D1%8B" TargetMode="External"/><Relationship Id="rId41" Type="http://schemas.openxmlformats.org/officeDocument/2006/relationships/hyperlink" Target="http://ru.wikipedia.org/wiki/%D0%90%D1%80%D0%B0%D0%B1%D1%81%D0%BA%D0%B8%D0%B9_%D1%8F%D0%B7%D1%8B%D0%BA" TargetMode="External"/><Relationship Id="rId54" Type="http://schemas.openxmlformats.org/officeDocument/2006/relationships/hyperlink" Target="http://ru.wikipedia.org/wiki/%D0%90%D1%82%D1%80%D0%B8%D0%B1%D1%83%D1%82%D1%8B_%D0%90%D0%BB%D0%BB%D0%B0%D1%85%D0%B0" TargetMode="External"/><Relationship Id="rId62" Type="http://schemas.openxmlformats.org/officeDocument/2006/relationships/hyperlink" Target="http://ru.wikipedia.org/wiki/%D0%A2%D0%B5%D1%80%D1%80%D0%B8%D1%82%D0%BE%D1%80%D0%B8%D1%8F" TargetMode="External"/><Relationship Id="rId70" Type="http://schemas.openxmlformats.org/officeDocument/2006/relationships/hyperlink" Target="http://ru.wikipedia.org/wiki/%D0%90%D1%80%D0%B0%D0%B1%D1%81%D0%BA%D0%B8%D0%B9_%D1%8F%D0%B7%D1%8B%D0%BA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2F4C-7EA0-486D-B49F-22C69E7A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Ильдарханова</dc:creator>
  <cp:lastModifiedBy>Niyaz Gazeev</cp:lastModifiedBy>
  <cp:revision>2</cp:revision>
  <dcterms:created xsi:type="dcterms:W3CDTF">2013-08-13T10:34:00Z</dcterms:created>
  <dcterms:modified xsi:type="dcterms:W3CDTF">2013-08-13T10:34:00Z</dcterms:modified>
</cp:coreProperties>
</file>