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simplePos x="0" y="0"/>
            <wp:positionH relativeFrom="margin">
              <wp:posOffset>2999740</wp:posOffset>
            </wp:positionH>
            <wp:positionV relativeFrom="paragraph">
              <wp:posOffset>-71755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6" cstate="print">
                      <a:lum bright="-20000" contrast="60000"/>
                      <a:extLst>
                        <a:ext uri="{BEBA8EAE-BF5A-486C-A8C5-ECC9F3942E4B}">
                          <a14:imgProps xmlns:a14="http://schemas.microsoft.com/office/drawing/2010/main">
                            <a14:imgLayer r:embed="rId7">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rsidR="00C7184A" w:rsidRPr="002A18CD" w:rsidRDefault="00C7184A">
      <w:pPr>
        <w:pStyle w:val="30"/>
        <w:shd w:val="clear" w:color="auto" w:fill="auto"/>
        <w:rPr>
          <w:color w:val="auto"/>
        </w:rPr>
      </w:pPr>
    </w:p>
    <w:p w:rsidR="00A435E7" w:rsidRPr="00A932C6" w:rsidRDefault="00A435E7" w:rsidP="00705BE6">
      <w:pPr>
        <w:pStyle w:val="30"/>
        <w:spacing w:line="240" w:lineRule="atLeast"/>
        <w:ind w:left="-567" w:right="-527"/>
        <w:rPr>
          <w:rFonts w:ascii="Times New Roman" w:hAnsi="Times New Roman" w:cs="Times New Roman"/>
          <w:color w:val="auto"/>
          <w:sz w:val="21"/>
          <w:szCs w:val="21"/>
        </w:rPr>
      </w:pPr>
      <w:r w:rsidRPr="00A932C6">
        <w:rPr>
          <w:rFonts w:ascii="Times New Roman" w:hAnsi="Times New Roman" w:cs="Times New Roman"/>
          <w:color w:val="auto"/>
          <w:sz w:val="21"/>
          <w:szCs w:val="21"/>
        </w:rPr>
        <w:t>ИСПОЛНИТЕЛЬНЫЙ КОМИТЕТ</w:t>
      </w:r>
    </w:p>
    <w:p w:rsidR="00A435E7" w:rsidRPr="00A932C6" w:rsidRDefault="00A435E7" w:rsidP="00705BE6">
      <w:pPr>
        <w:pStyle w:val="30"/>
        <w:spacing w:line="240" w:lineRule="atLeast"/>
        <w:ind w:left="-567" w:right="-527"/>
        <w:rPr>
          <w:rFonts w:ascii="Times New Roman" w:hAnsi="Times New Roman" w:cs="Times New Roman"/>
          <w:color w:val="auto"/>
          <w:sz w:val="21"/>
          <w:szCs w:val="21"/>
        </w:rPr>
      </w:pPr>
      <w:r w:rsidRPr="00A932C6">
        <w:rPr>
          <w:rFonts w:ascii="Times New Roman" w:hAnsi="Times New Roman" w:cs="Times New Roman"/>
          <w:color w:val="auto"/>
          <w:sz w:val="21"/>
          <w:szCs w:val="21"/>
        </w:rPr>
        <w:t>ВЫСОКОГОРСКОГО МУНИЦИПАЛЬНОГО</w:t>
      </w:r>
    </w:p>
    <w:p w:rsidR="008252BD" w:rsidRPr="00A932C6" w:rsidRDefault="00A435E7" w:rsidP="00705BE6">
      <w:pPr>
        <w:pStyle w:val="30"/>
        <w:shd w:val="clear" w:color="auto" w:fill="auto"/>
        <w:spacing w:line="240" w:lineRule="atLeast"/>
        <w:ind w:left="-567" w:right="-527"/>
        <w:rPr>
          <w:rFonts w:ascii="Times New Roman" w:hAnsi="Times New Roman" w:cs="Times New Roman"/>
          <w:color w:val="auto"/>
          <w:sz w:val="21"/>
          <w:szCs w:val="21"/>
        </w:rPr>
      </w:pPr>
      <w:r w:rsidRPr="00A932C6">
        <w:rPr>
          <w:rFonts w:ascii="Times New Roman" w:hAnsi="Times New Roman" w:cs="Times New Roman"/>
          <w:color w:val="auto"/>
          <w:sz w:val="21"/>
          <w:szCs w:val="21"/>
        </w:rPr>
        <w:t>РАЙОНА РЕСПУБЛИКИ ТАТАРСТАН</w:t>
      </w:r>
    </w:p>
    <w:p w:rsidR="00705BE6" w:rsidRDefault="00705BE6" w:rsidP="00705BE6">
      <w:pPr>
        <w:pStyle w:val="20"/>
        <w:tabs>
          <w:tab w:val="left" w:pos="5467"/>
        </w:tabs>
        <w:spacing w:line="240" w:lineRule="exact"/>
        <w:rPr>
          <w:rFonts w:ascii="Times New Roman" w:hAnsi="Times New Roman" w:cs="Times New Roman"/>
          <w:b/>
          <w:bCs/>
          <w:color w:val="auto"/>
          <w:sz w:val="21"/>
          <w:szCs w:val="21"/>
        </w:rPr>
      </w:pPr>
    </w:p>
    <w:p w:rsidR="00A435E7" w:rsidRPr="00A932C6" w:rsidRDefault="00A435E7" w:rsidP="00705BE6">
      <w:pPr>
        <w:pStyle w:val="20"/>
        <w:tabs>
          <w:tab w:val="left" w:pos="5467"/>
        </w:tabs>
        <w:spacing w:line="240" w:lineRule="exact"/>
        <w:ind w:right="255"/>
        <w:jc w:val="center"/>
        <w:rPr>
          <w:rFonts w:ascii="Times New Roman" w:hAnsi="Times New Roman" w:cs="Times New Roman"/>
          <w:b/>
          <w:bCs/>
          <w:color w:val="auto"/>
          <w:sz w:val="21"/>
          <w:szCs w:val="21"/>
        </w:rPr>
        <w:sectPr w:rsidR="00A435E7" w:rsidRPr="00A932C6" w:rsidSect="00BD2ED8">
          <w:headerReference w:type="default" r:id="rId8"/>
          <w:pgSz w:w="11900" w:h="16840"/>
          <w:pgMar w:top="1134" w:right="567" w:bottom="1134" w:left="1134" w:header="0" w:footer="6" w:gutter="0"/>
          <w:cols w:num="2" w:space="71" w:equalWidth="0">
            <w:col w:w="4437" w:space="1680"/>
            <w:col w:w="4083"/>
          </w:cols>
          <w:noEndnote/>
          <w:docGrid w:linePitch="360"/>
        </w:sectPr>
      </w:pPr>
      <w:r w:rsidRPr="00A932C6">
        <w:rPr>
          <w:rFonts w:ascii="Times New Roman" w:hAnsi="Times New Roman" w:cs="Times New Roman"/>
          <w:b/>
          <w:bCs/>
          <w:color w:val="auto"/>
          <w:sz w:val="21"/>
          <w:szCs w:val="21"/>
        </w:rPr>
        <w:t>ТАТАРСТАН РЕСПУБЛИКАСЫ</w:t>
      </w:r>
      <w:r w:rsidRPr="00A932C6">
        <w:rPr>
          <w:rFonts w:ascii="Times New Roman" w:hAnsi="Times New Roman" w:cs="Times New Roman"/>
          <w:b/>
          <w:bCs/>
          <w:color w:val="auto"/>
          <w:sz w:val="21"/>
          <w:szCs w:val="21"/>
        </w:rPr>
        <w:br/>
        <w:t>БИЕКТАУ МУНИЦИПАЛЕ РАЙОНЫ</w:t>
      </w:r>
      <w:r w:rsidRPr="00A932C6">
        <w:rPr>
          <w:rFonts w:ascii="Times New Roman" w:hAnsi="Times New Roman" w:cs="Times New Roman"/>
          <w:b/>
          <w:bCs/>
          <w:color w:val="auto"/>
          <w:sz w:val="21"/>
          <w:szCs w:val="21"/>
        </w:rPr>
        <w:br/>
        <w:t>БАШКАРМА КОМИТЕТЫ</w:t>
      </w:r>
    </w:p>
    <w:p w:rsidR="00562CA4" w:rsidRPr="00705BE6" w:rsidRDefault="00705BE6" w:rsidP="00705BE6">
      <w:pPr>
        <w:pStyle w:val="20"/>
        <w:shd w:val="clear" w:color="auto" w:fill="auto"/>
        <w:tabs>
          <w:tab w:val="left" w:pos="5467"/>
        </w:tabs>
        <w:spacing w:line="240" w:lineRule="exact"/>
        <w:ind w:left="-284"/>
        <w:rPr>
          <w:rFonts w:ascii="Times New Roman" w:eastAsia="Yu Gothic UI Semilight" w:hAnsi="Times New Roman" w:cs="Times New Roman"/>
          <w:color w:val="auto"/>
          <w:sz w:val="19"/>
          <w:szCs w:val="19"/>
        </w:rPr>
      </w:pPr>
      <w:r>
        <w:rPr>
          <w:rFonts w:ascii="Times New Roman" w:eastAsia="Yu Gothic UI Semilight" w:hAnsi="Times New Roman" w:cs="Times New Roman"/>
          <w:color w:val="auto"/>
          <w:sz w:val="19"/>
          <w:szCs w:val="19"/>
        </w:rPr>
        <w:lastRenderedPageBreak/>
        <w:t xml:space="preserve">         </w:t>
      </w:r>
      <w:r w:rsidR="00645BDA" w:rsidRPr="00705BE6">
        <w:rPr>
          <w:rFonts w:ascii="Times New Roman" w:eastAsia="Yu Gothic UI Semilight" w:hAnsi="Times New Roman" w:cs="Times New Roman"/>
          <w:color w:val="auto"/>
          <w:sz w:val="19"/>
          <w:szCs w:val="19"/>
        </w:rPr>
        <w:t>Кооперативная ул</w:t>
      </w:r>
      <w:r w:rsidR="00213682" w:rsidRPr="00705BE6">
        <w:rPr>
          <w:rFonts w:ascii="Times New Roman" w:eastAsia="Yu Gothic UI Semilight" w:hAnsi="Times New Roman" w:cs="Times New Roman"/>
          <w:color w:val="auto"/>
          <w:sz w:val="19"/>
          <w:szCs w:val="19"/>
        </w:rPr>
        <w:t>., 5</w:t>
      </w:r>
      <w:r w:rsidR="00645BDA" w:rsidRPr="00705BE6">
        <w:rPr>
          <w:rFonts w:ascii="Times New Roman" w:eastAsia="Yu Gothic UI Semilight" w:hAnsi="Times New Roman" w:cs="Times New Roman"/>
          <w:color w:val="auto"/>
          <w:sz w:val="19"/>
          <w:szCs w:val="19"/>
        </w:rPr>
        <w:t>, пос. ж/д станция Высокая Гора,</w:t>
      </w:r>
      <w:r w:rsidR="00645BDA" w:rsidRPr="00705BE6">
        <w:rPr>
          <w:rFonts w:ascii="Times New Roman" w:eastAsia="Yu Gothic UI Semilight" w:hAnsi="Times New Roman" w:cs="Times New Roman"/>
          <w:color w:val="auto"/>
          <w:sz w:val="19"/>
          <w:szCs w:val="19"/>
        </w:rPr>
        <w:tab/>
      </w:r>
      <w:r w:rsidRPr="00705BE6">
        <w:rPr>
          <w:rFonts w:ascii="Times New Roman" w:eastAsia="Yu Gothic UI Semilight" w:hAnsi="Times New Roman" w:cs="Times New Roman"/>
          <w:color w:val="auto"/>
          <w:sz w:val="19"/>
          <w:szCs w:val="19"/>
        </w:rPr>
        <w:t xml:space="preserve"> </w:t>
      </w:r>
      <w:r>
        <w:rPr>
          <w:rFonts w:ascii="Times New Roman" w:eastAsia="Yu Gothic UI Semilight" w:hAnsi="Times New Roman" w:cs="Times New Roman"/>
          <w:color w:val="auto"/>
          <w:sz w:val="19"/>
          <w:szCs w:val="19"/>
        </w:rPr>
        <w:t xml:space="preserve">     </w:t>
      </w:r>
      <w:r w:rsidR="00645BDA" w:rsidRPr="00705BE6">
        <w:rPr>
          <w:rFonts w:ascii="Times New Roman" w:eastAsia="Yu Gothic UI Semilight" w:hAnsi="Times New Roman" w:cs="Times New Roman"/>
          <w:color w:val="auto"/>
          <w:sz w:val="19"/>
          <w:szCs w:val="19"/>
        </w:rPr>
        <w:t>Кооперативная ур., 5, Биектау т/ю станциясе поселогы,</w:t>
      </w:r>
    </w:p>
    <w:p w:rsidR="00562CA4" w:rsidRPr="00705BE6" w:rsidRDefault="00705BE6" w:rsidP="00705BE6">
      <w:pPr>
        <w:pStyle w:val="20"/>
        <w:shd w:val="clear" w:color="auto" w:fill="auto"/>
        <w:tabs>
          <w:tab w:val="left" w:pos="5674"/>
        </w:tabs>
        <w:spacing w:after="217"/>
        <w:rPr>
          <w:rFonts w:ascii="Times New Roman" w:eastAsia="Yu Gothic UI Semilight" w:hAnsi="Times New Roman" w:cs="Times New Roman"/>
          <w:color w:val="auto"/>
          <w:sz w:val="19"/>
          <w:szCs w:val="19"/>
        </w:rPr>
      </w:pPr>
      <w:r>
        <w:rPr>
          <w:rFonts w:ascii="Times New Roman" w:eastAsia="Yu Gothic UI Semilight" w:hAnsi="Times New Roman" w:cs="Times New Roman"/>
          <w:color w:val="auto"/>
          <w:sz w:val="19"/>
          <w:szCs w:val="19"/>
        </w:rPr>
        <w:t xml:space="preserve">   </w:t>
      </w:r>
      <w:r w:rsidR="00645BDA" w:rsidRPr="00705BE6">
        <w:rPr>
          <w:rFonts w:ascii="Times New Roman" w:eastAsia="Yu Gothic UI Semilight" w:hAnsi="Times New Roman" w:cs="Times New Roman"/>
          <w:color w:val="auto"/>
          <w:sz w:val="19"/>
          <w:szCs w:val="19"/>
        </w:rPr>
        <w:t>Высокогорский район, Республика Татарстан, 422700</w:t>
      </w:r>
      <w:r w:rsidR="00645BDA" w:rsidRPr="00705BE6">
        <w:rPr>
          <w:rFonts w:ascii="Times New Roman" w:eastAsia="Yu Gothic UI Semilight" w:hAnsi="Times New Roman" w:cs="Times New Roman"/>
          <w:color w:val="auto"/>
          <w:sz w:val="19"/>
          <w:szCs w:val="19"/>
        </w:rPr>
        <w:tab/>
      </w:r>
      <w:r w:rsidRPr="00705BE6">
        <w:rPr>
          <w:rFonts w:ascii="Times New Roman" w:eastAsia="Yu Gothic UI Semilight" w:hAnsi="Times New Roman" w:cs="Times New Roman"/>
          <w:color w:val="auto"/>
          <w:sz w:val="19"/>
          <w:szCs w:val="19"/>
        </w:rPr>
        <w:t xml:space="preserve">     </w:t>
      </w:r>
      <w:r w:rsidR="00645BDA" w:rsidRPr="00705BE6">
        <w:rPr>
          <w:rFonts w:ascii="Times New Roman" w:eastAsia="Yu Gothic UI Semilight" w:hAnsi="Times New Roman" w:cs="Times New Roman"/>
          <w:color w:val="auto"/>
          <w:sz w:val="19"/>
          <w:szCs w:val="19"/>
        </w:rPr>
        <w:t>Биектау районы, Татарстан Республикасы, 422700</w:t>
      </w:r>
    </w:p>
    <w:p w:rsidR="00562CA4" w:rsidRPr="00213682" w:rsidRDefault="00645BDA" w:rsidP="0060396A">
      <w:pPr>
        <w:pStyle w:val="20"/>
        <w:shd w:val="clear" w:color="auto" w:fill="auto"/>
        <w:spacing w:line="240" w:lineRule="auto"/>
        <w:ind w:left="782"/>
        <w:jc w:val="center"/>
        <w:rPr>
          <w:rFonts w:ascii="Cambria" w:eastAsia="Yu Gothic UI Semilight" w:hAnsi="Cambria" w:cs="Calibri"/>
          <w:color w:val="auto"/>
        </w:rPr>
      </w:pPr>
      <w:r w:rsidRPr="00213682">
        <w:rPr>
          <w:rFonts w:ascii="Cambria" w:eastAsia="Yu Gothic UI Semilight" w:hAnsi="Cambria" w:cs="Calibri"/>
          <w:color w:val="auto"/>
        </w:rPr>
        <w:t xml:space="preserve">Тел.: +7 (84365) 2-30-50, факс: 2-30-86, </w:t>
      </w:r>
      <w:r w:rsidRPr="00213682">
        <w:rPr>
          <w:rFonts w:ascii="Cambria" w:eastAsia="Yu Gothic UI Semilight" w:hAnsi="Cambria" w:cs="Calibri"/>
          <w:color w:val="auto"/>
          <w:lang w:val="en-US" w:eastAsia="en-US" w:bidi="en-US"/>
        </w:rPr>
        <w:t>e</w:t>
      </w:r>
      <w:r w:rsidRPr="00213682">
        <w:rPr>
          <w:rFonts w:ascii="Cambria" w:eastAsia="Yu Gothic UI Semilight" w:hAnsi="Cambria" w:cs="Calibri"/>
          <w:color w:val="auto"/>
          <w:lang w:eastAsia="en-US" w:bidi="en-US"/>
        </w:rPr>
        <w:t>-</w:t>
      </w:r>
      <w:r w:rsidRPr="00213682">
        <w:rPr>
          <w:rFonts w:ascii="Cambria" w:eastAsia="Yu Gothic UI Semilight" w:hAnsi="Cambria" w:cs="Calibri"/>
          <w:color w:val="auto"/>
          <w:lang w:val="en-US" w:eastAsia="en-US" w:bidi="en-US"/>
        </w:rPr>
        <w:t>mail</w:t>
      </w:r>
      <w:r w:rsidRPr="00213682">
        <w:rPr>
          <w:rFonts w:ascii="Cambria" w:eastAsia="Yu Gothic UI Semilight" w:hAnsi="Cambria" w:cs="Calibri"/>
          <w:color w:val="auto"/>
          <w:lang w:eastAsia="en-US" w:bidi="en-US"/>
        </w:rPr>
        <w:t xml:space="preserve">: </w:t>
      </w:r>
      <w:hyperlink r:id="rId9" w:history="1">
        <w:r w:rsidRPr="00213682">
          <w:rPr>
            <w:rStyle w:val="a3"/>
            <w:rFonts w:ascii="Cambria" w:eastAsia="Yu Gothic UI Semilight" w:hAnsi="Cambria" w:cs="Calibri"/>
            <w:color w:val="auto"/>
            <w:u w:val="none"/>
            <w:lang w:val="en-US" w:eastAsia="en-US" w:bidi="en-US"/>
          </w:rPr>
          <w:t>biektau</w:t>
        </w:r>
        <w:r w:rsidRPr="00213682">
          <w:rPr>
            <w:rStyle w:val="a3"/>
            <w:rFonts w:ascii="Cambria" w:eastAsia="Yu Gothic UI Semilight" w:hAnsi="Cambria" w:cs="Calibri"/>
            <w:color w:val="auto"/>
            <w:u w:val="none"/>
            <w:lang w:eastAsia="en-US" w:bidi="en-US"/>
          </w:rPr>
          <w:t>@</w:t>
        </w:r>
        <w:r w:rsidRPr="00213682">
          <w:rPr>
            <w:rStyle w:val="a3"/>
            <w:rFonts w:ascii="Cambria" w:eastAsia="Yu Gothic UI Semilight" w:hAnsi="Cambria" w:cs="Calibri"/>
            <w:color w:val="auto"/>
            <w:u w:val="none"/>
            <w:lang w:val="en-US" w:eastAsia="en-US" w:bidi="en-US"/>
          </w:rPr>
          <w:t>tatar</w:t>
        </w:r>
        <w:r w:rsidRPr="00213682">
          <w:rPr>
            <w:rStyle w:val="a3"/>
            <w:rFonts w:ascii="Cambria" w:eastAsia="Yu Gothic UI Semilight" w:hAnsi="Cambria" w:cs="Calibri"/>
            <w:color w:val="auto"/>
            <w:u w:val="none"/>
            <w:lang w:eastAsia="en-US" w:bidi="en-US"/>
          </w:rPr>
          <w:t>.</w:t>
        </w:r>
        <w:r w:rsidRPr="00213682">
          <w:rPr>
            <w:rStyle w:val="a3"/>
            <w:rFonts w:ascii="Cambria" w:eastAsia="Yu Gothic UI Semilight" w:hAnsi="Cambria" w:cs="Calibri"/>
            <w:color w:val="auto"/>
            <w:u w:val="none"/>
            <w:lang w:val="en-US" w:eastAsia="en-US" w:bidi="en-US"/>
          </w:rPr>
          <w:t>ru</w:t>
        </w:r>
      </w:hyperlink>
      <w:r w:rsidRPr="00213682">
        <w:rPr>
          <w:rFonts w:ascii="Cambria" w:eastAsia="Yu Gothic UI Semilight" w:hAnsi="Cambria" w:cs="Calibri"/>
          <w:color w:val="auto"/>
          <w:lang w:eastAsia="en-US" w:bidi="en-US"/>
        </w:rPr>
        <w:t xml:space="preserve">, </w:t>
      </w:r>
      <w:r w:rsidRPr="00213682">
        <w:rPr>
          <w:rFonts w:ascii="Cambria" w:eastAsia="Yu Gothic UI Semilight" w:hAnsi="Cambria" w:cs="Calibri"/>
          <w:color w:val="auto"/>
          <w:lang w:val="en-US" w:eastAsia="en-US" w:bidi="en-US"/>
        </w:rPr>
        <w:t>www</w:t>
      </w:r>
      <w:r w:rsidRPr="00213682">
        <w:rPr>
          <w:rFonts w:ascii="Cambria" w:eastAsia="Yu Gothic UI Semilight" w:hAnsi="Cambria" w:cs="Calibri"/>
          <w:color w:val="auto"/>
          <w:lang w:eastAsia="en-US" w:bidi="en-US"/>
        </w:rPr>
        <w:t>.</w:t>
      </w:r>
      <w:r w:rsidRPr="00213682">
        <w:rPr>
          <w:rFonts w:ascii="Cambria" w:eastAsia="Yu Gothic UI Semilight" w:hAnsi="Cambria" w:cs="Calibri"/>
          <w:color w:val="auto"/>
          <w:lang w:val="en-US" w:eastAsia="en-US" w:bidi="en-US"/>
        </w:rPr>
        <w:t>vysokaya</w:t>
      </w:r>
      <w:r w:rsidRPr="00213682">
        <w:rPr>
          <w:rFonts w:ascii="Cambria" w:eastAsia="Yu Gothic UI Semilight" w:hAnsi="Cambria" w:cs="Calibri"/>
          <w:color w:val="auto"/>
          <w:lang w:eastAsia="en-US" w:bidi="en-US"/>
        </w:rPr>
        <w:t>-</w:t>
      </w:r>
      <w:r w:rsidRPr="00213682">
        <w:rPr>
          <w:rFonts w:ascii="Cambria" w:eastAsia="Yu Gothic UI Semilight" w:hAnsi="Cambria" w:cs="Calibri"/>
          <w:color w:val="auto"/>
          <w:lang w:val="en-US" w:eastAsia="en-US" w:bidi="en-US"/>
        </w:rPr>
        <w:t>gora</w:t>
      </w:r>
      <w:r w:rsidRPr="00213682">
        <w:rPr>
          <w:rFonts w:ascii="Cambria" w:eastAsia="Yu Gothic UI Semilight" w:hAnsi="Cambria" w:cs="Calibri"/>
          <w:color w:val="auto"/>
          <w:lang w:eastAsia="en-US" w:bidi="en-US"/>
        </w:rPr>
        <w:t>.</w:t>
      </w:r>
      <w:r w:rsidRPr="00213682">
        <w:rPr>
          <w:rFonts w:ascii="Cambria" w:eastAsia="Yu Gothic UI Semilight" w:hAnsi="Cambria" w:cs="Calibri"/>
          <w:color w:val="auto"/>
          <w:lang w:val="en-US" w:eastAsia="en-US" w:bidi="en-US"/>
        </w:rPr>
        <w:t>tatarstan</w:t>
      </w:r>
      <w:r w:rsidRPr="00213682">
        <w:rPr>
          <w:rFonts w:ascii="Cambria" w:eastAsia="Yu Gothic UI Semilight" w:hAnsi="Cambria" w:cs="Calibri"/>
          <w:color w:val="auto"/>
          <w:lang w:eastAsia="en-US" w:bidi="en-US"/>
        </w:rPr>
        <w:t>.</w:t>
      </w:r>
      <w:r w:rsidRPr="00213682">
        <w:rPr>
          <w:rFonts w:ascii="Cambria" w:eastAsia="Yu Gothic UI Semilight" w:hAnsi="Cambria" w:cs="Calibri"/>
          <w:color w:val="auto"/>
          <w:lang w:val="en-US" w:eastAsia="en-US" w:bidi="en-US"/>
        </w:rPr>
        <w:t>ru</w:t>
      </w:r>
    </w:p>
    <w:p w:rsidR="00C7184A" w:rsidRPr="002A18CD" w:rsidRDefault="00C7184A" w:rsidP="0060396A">
      <w:pPr>
        <w:pStyle w:val="40"/>
        <w:pBdr>
          <w:bottom w:val="single" w:sz="4" w:space="1" w:color="auto"/>
        </w:pBdr>
        <w:shd w:val="clear" w:color="auto" w:fill="auto"/>
        <w:spacing w:before="0" w:after="134" w:line="180" w:lineRule="exact"/>
        <w:jc w:val="center"/>
        <w:rPr>
          <w:color w:val="auto"/>
        </w:rPr>
      </w:pPr>
    </w:p>
    <w:p w:rsidR="00A932C6" w:rsidRPr="001075C8" w:rsidRDefault="0097342C" w:rsidP="00A932C6">
      <w:pPr>
        <w:pStyle w:val="20"/>
        <w:shd w:val="clear" w:color="auto" w:fill="auto"/>
        <w:spacing w:line="240" w:lineRule="auto"/>
        <w:rPr>
          <w:rFonts w:ascii="Times New Roman" w:hAnsi="Times New Roman" w:cs="Times New Roman"/>
          <w:color w:val="auto"/>
          <w:sz w:val="24"/>
          <w:szCs w:val="24"/>
        </w:rPr>
      </w:pPr>
      <w:r w:rsidRPr="001075C8">
        <w:rPr>
          <w:rFonts w:ascii="Times New Roman" w:hAnsi="Times New Roman" w:cs="Times New Roman"/>
          <w:color w:val="auto"/>
          <w:sz w:val="28"/>
          <w:szCs w:val="28"/>
        </w:rPr>
        <w:t xml:space="preserve">             </w:t>
      </w:r>
      <w:r w:rsidR="00A932C6" w:rsidRPr="001075C8">
        <w:rPr>
          <w:rFonts w:ascii="Times New Roman" w:hAnsi="Times New Roman" w:cs="Times New Roman"/>
          <w:color w:val="auto"/>
          <w:sz w:val="24"/>
          <w:szCs w:val="24"/>
        </w:rPr>
        <w:t xml:space="preserve">ПОСТАНОВЛЕНИЕ                                                   </w:t>
      </w:r>
      <w:r w:rsidRPr="001075C8">
        <w:rPr>
          <w:rFonts w:ascii="Times New Roman" w:hAnsi="Times New Roman" w:cs="Times New Roman"/>
          <w:color w:val="auto"/>
          <w:sz w:val="24"/>
          <w:szCs w:val="24"/>
        </w:rPr>
        <w:t xml:space="preserve">     </w:t>
      </w:r>
      <w:r w:rsidR="001075C8">
        <w:rPr>
          <w:rFonts w:ascii="Times New Roman" w:hAnsi="Times New Roman" w:cs="Times New Roman"/>
          <w:color w:val="auto"/>
          <w:sz w:val="24"/>
          <w:szCs w:val="24"/>
        </w:rPr>
        <w:t xml:space="preserve">                </w:t>
      </w:r>
      <w:r w:rsidRPr="001075C8">
        <w:rPr>
          <w:rFonts w:ascii="Times New Roman" w:hAnsi="Times New Roman" w:cs="Times New Roman"/>
          <w:color w:val="auto"/>
          <w:sz w:val="24"/>
          <w:szCs w:val="24"/>
        </w:rPr>
        <w:t xml:space="preserve"> </w:t>
      </w:r>
      <w:r w:rsidR="00A932C6" w:rsidRPr="001075C8">
        <w:rPr>
          <w:rFonts w:ascii="Times New Roman" w:hAnsi="Times New Roman" w:cs="Times New Roman"/>
          <w:color w:val="auto"/>
          <w:sz w:val="24"/>
          <w:szCs w:val="24"/>
        </w:rPr>
        <w:t>КАРАР</w:t>
      </w:r>
    </w:p>
    <w:p w:rsidR="004D0FDF" w:rsidRPr="001075C8" w:rsidRDefault="0097342C" w:rsidP="00800AD9">
      <w:pPr>
        <w:pStyle w:val="20"/>
        <w:shd w:val="clear" w:color="auto" w:fill="auto"/>
        <w:spacing w:line="240" w:lineRule="auto"/>
        <w:rPr>
          <w:rFonts w:ascii="Times New Roman" w:hAnsi="Times New Roman" w:cs="Times New Roman"/>
          <w:color w:val="auto"/>
          <w:sz w:val="24"/>
          <w:szCs w:val="24"/>
        </w:rPr>
      </w:pPr>
      <w:r w:rsidRPr="001075C8">
        <w:rPr>
          <w:rFonts w:ascii="Times New Roman" w:hAnsi="Times New Roman" w:cs="Times New Roman"/>
          <w:color w:val="auto"/>
          <w:sz w:val="24"/>
          <w:szCs w:val="24"/>
        </w:rPr>
        <w:t xml:space="preserve">           </w:t>
      </w:r>
      <w:r w:rsidR="001075C8">
        <w:rPr>
          <w:rFonts w:ascii="Times New Roman" w:hAnsi="Times New Roman" w:cs="Times New Roman"/>
          <w:color w:val="auto"/>
          <w:sz w:val="24"/>
          <w:szCs w:val="24"/>
        </w:rPr>
        <w:t xml:space="preserve">  </w:t>
      </w:r>
      <w:r w:rsidRPr="001075C8">
        <w:rPr>
          <w:rFonts w:ascii="Times New Roman" w:hAnsi="Times New Roman" w:cs="Times New Roman"/>
          <w:color w:val="auto"/>
          <w:sz w:val="24"/>
          <w:szCs w:val="24"/>
        </w:rPr>
        <w:t xml:space="preserve">  </w:t>
      </w:r>
      <w:proofErr w:type="gramStart"/>
      <w:r w:rsidR="00A932C6" w:rsidRPr="001075C8">
        <w:rPr>
          <w:rFonts w:ascii="Times New Roman" w:hAnsi="Times New Roman" w:cs="Times New Roman"/>
          <w:color w:val="auto"/>
          <w:sz w:val="24"/>
          <w:szCs w:val="24"/>
        </w:rPr>
        <w:t xml:space="preserve">от  </w:t>
      </w:r>
      <w:r w:rsidR="000802E7" w:rsidRPr="001075C8">
        <w:rPr>
          <w:rFonts w:ascii="Times New Roman" w:hAnsi="Times New Roman" w:cs="Times New Roman"/>
          <w:color w:val="auto"/>
          <w:sz w:val="24"/>
          <w:szCs w:val="24"/>
        </w:rPr>
        <w:t>17.12.2018</w:t>
      </w:r>
      <w:proofErr w:type="gramEnd"/>
      <w:r w:rsidR="00A932C6" w:rsidRPr="001075C8">
        <w:rPr>
          <w:rFonts w:ascii="Times New Roman" w:hAnsi="Times New Roman" w:cs="Times New Roman"/>
          <w:color w:val="auto"/>
          <w:sz w:val="24"/>
          <w:szCs w:val="24"/>
        </w:rPr>
        <w:t xml:space="preserve">                                                        </w:t>
      </w:r>
      <w:r w:rsidR="00705BE6" w:rsidRPr="001075C8">
        <w:rPr>
          <w:rFonts w:ascii="Times New Roman" w:hAnsi="Times New Roman" w:cs="Times New Roman"/>
          <w:color w:val="auto"/>
          <w:sz w:val="24"/>
          <w:szCs w:val="24"/>
        </w:rPr>
        <w:t xml:space="preserve">             </w:t>
      </w:r>
      <w:r w:rsidR="001075C8">
        <w:rPr>
          <w:rFonts w:ascii="Times New Roman" w:hAnsi="Times New Roman" w:cs="Times New Roman"/>
          <w:color w:val="auto"/>
          <w:sz w:val="24"/>
          <w:szCs w:val="24"/>
        </w:rPr>
        <w:t xml:space="preserve">                </w:t>
      </w:r>
      <w:bookmarkStart w:id="0" w:name="_GoBack"/>
      <w:bookmarkEnd w:id="0"/>
      <w:r w:rsidR="000802E7" w:rsidRPr="001075C8">
        <w:rPr>
          <w:rFonts w:ascii="Times New Roman" w:hAnsi="Times New Roman" w:cs="Times New Roman"/>
          <w:color w:val="auto"/>
          <w:sz w:val="24"/>
          <w:szCs w:val="24"/>
        </w:rPr>
        <w:t>№ 2730</w:t>
      </w:r>
    </w:p>
    <w:p w:rsidR="00800AD9" w:rsidRPr="001075C8" w:rsidRDefault="00800AD9" w:rsidP="00800AD9">
      <w:pPr>
        <w:pStyle w:val="20"/>
        <w:shd w:val="clear" w:color="auto" w:fill="auto"/>
        <w:spacing w:line="240" w:lineRule="auto"/>
        <w:rPr>
          <w:rFonts w:ascii="Times New Roman" w:hAnsi="Times New Roman" w:cs="Times New Roman"/>
          <w:color w:val="auto"/>
          <w:sz w:val="24"/>
          <w:szCs w:val="24"/>
        </w:rPr>
      </w:pPr>
    </w:p>
    <w:p w:rsidR="00800AD9" w:rsidRPr="001075C8" w:rsidRDefault="00800AD9" w:rsidP="00800AD9">
      <w:pPr>
        <w:pStyle w:val="20"/>
        <w:shd w:val="clear" w:color="auto" w:fill="auto"/>
        <w:spacing w:line="240" w:lineRule="auto"/>
        <w:ind w:right="5096"/>
        <w:rPr>
          <w:rFonts w:ascii="Arial" w:hAnsi="Arial" w:cs="Arial"/>
          <w:color w:val="auto"/>
          <w:sz w:val="24"/>
          <w:szCs w:val="24"/>
        </w:rPr>
      </w:pPr>
      <w:bookmarkStart w:id="1" w:name="_Hlk516006307"/>
      <w:r w:rsidRPr="001075C8">
        <w:rPr>
          <w:rFonts w:ascii="Arial" w:hAnsi="Arial" w:cs="Arial"/>
          <w:color w:val="auto"/>
          <w:sz w:val="24"/>
          <w:szCs w:val="24"/>
        </w:rPr>
        <w:t>О внесении изменений в Постановление исполнительного комитета от 01.06.2018 № 1153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в федеральной собственности, в муниципальном жилищном фонде и частного жилого помещения пригодным (непригодным) для проживания на территории Высокогорского муниципального района»</w:t>
      </w:r>
    </w:p>
    <w:bookmarkEnd w:id="1"/>
    <w:p w:rsidR="00800AD9" w:rsidRPr="001075C8" w:rsidRDefault="00800AD9" w:rsidP="00800AD9">
      <w:pPr>
        <w:pStyle w:val="20"/>
        <w:shd w:val="clear" w:color="auto" w:fill="auto"/>
        <w:spacing w:line="240" w:lineRule="auto"/>
        <w:rPr>
          <w:rFonts w:ascii="Arial" w:hAnsi="Arial" w:cs="Arial"/>
          <w:sz w:val="24"/>
          <w:szCs w:val="24"/>
        </w:rPr>
      </w:pPr>
    </w:p>
    <w:p w:rsidR="00800AD9" w:rsidRPr="001075C8" w:rsidRDefault="00800AD9" w:rsidP="00800AD9">
      <w:pPr>
        <w:pStyle w:val="20"/>
        <w:spacing w:line="240" w:lineRule="auto"/>
        <w:ind w:firstLine="709"/>
        <w:rPr>
          <w:rFonts w:ascii="Arial" w:hAnsi="Arial" w:cs="Arial"/>
          <w:sz w:val="24"/>
          <w:szCs w:val="24"/>
        </w:rPr>
      </w:pPr>
      <w:r w:rsidRPr="001075C8">
        <w:rPr>
          <w:rFonts w:ascii="Arial" w:hAnsi="Arial" w:cs="Arial"/>
          <w:sz w:val="24"/>
          <w:szCs w:val="24"/>
        </w:rPr>
        <w:t>В соответствии Жилищным кодексом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w:t>
      </w:r>
      <w:proofErr w:type="gramStart"/>
      <w:r w:rsidRPr="001075C8">
        <w:rPr>
          <w:rFonts w:ascii="Arial" w:hAnsi="Arial" w:cs="Arial"/>
          <w:sz w:val="24"/>
          <w:szCs w:val="24"/>
        </w:rPr>
        <w:t>»,  Постановление</w:t>
      </w:r>
      <w:proofErr w:type="gramEnd"/>
      <w:r w:rsidRPr="001075C8">
        <w:rPr>
          <w:rFonts w:ascii="Arial" w:hAnsi="Arial" w:cs="Arial"/>
          <w:sz w:val="24"/>
          <w:szCs w:val="24"/>
        </w:rPr>
        <w:t xml:space="preserve"> Правительства РФ от 28.01.2006 N 47 МДС от 28.01.2006 N 13-21.2007, Уставом Высокогорского муниципального района, Исполнительны комитет Высокогорского муниципального района ПОСТАНОВЛЯЕТ:</w:t>
      </w:r>
    </w:p>
    <w:p w:rsidR="00800AD9" w:rsidRPr="001075C8" w:rsidRDefault="00800AD9" w:rsidP="00800AD9">
      <w:pPr>
        <w:pStyle w:val="20"/>
        <w:spacing w:line="240" w:lineRule="auto"/>
        <w:ind w:firstLine="709"/>
        <w:rPr>
          <w:rFonts w:ascii="Arial" w:hAnsi="Arial" w:cs="Arial"/>
          <w:sz w:val="24"/>
          <w:szCs w:val="24"/>
        </w:rPr>
      </w:pPr>
    </w:p>
    <w:p w:rsidR="00800AD9" w:rsidRPr="001075C8" w:rsidRDefault="00800AD9" w:rsidP="00800AD9">
      <w:pPr>
        <w:pStyle w:val="20"/>
        <w:spacing w:line="240" w:lineRule="auto"/>
        <w:ind w:firstLine="709"/>
        <w:rPr>
          <w:rFonts w:ascii="Arial" w:hAnsi="Arial" w:cs="Arial"/>
          <w:sz w:val="24"/>
          <w:szCs w:val="24"/>
        </w:rPr>
      </w:pPr>
      <w:r w:rsidRPr="001075C8">
        <w:rPr>
          <w:rFonts w:ascii="Arial" w:hAnsi="Arial" w:cs="Arial"/>
          <w:sz w:val="24"/>
          <w:szCs w:val="24"/>
        </w:rPr>
        <w:t xml:space="preserve">1. Внести в Приложение № 2 Состав </w:t>
      </w:r>
      <w:bookmarkStart w:id="2" w:name="_Hlk532343535"/>
      <w:r w:rsidRPr="001075C8">
        <w:rPr>
          <w:rFonts w:ascii="Arial" w:hAnsi="Arial" w:cs="Arial"/>
          <w:sz w:val="24"/>
          <w:szCs w:val="24"/>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2"/>
      <w:r w:rsidRPr="001075C8">
        <w:rPr>
          <w:rFonts w:ascii="Arial" w:hAnsi="Arial" w:cs="Arial"/>
          <w:sz w:val="24"/>
          <w:szCs w:val="24"/>
        </w:rPr>
        <w:t>, утвержденный Постановление исполнительного комитета от 01.06.2018 № 1153 следующие изменения:</w:t>
      </w:r>
    </w:p>
    <w:p w:rsidR="00800AD9" w:rsidRPr="001075C8" w:rsidRDefault="00800AD9" w:rsidP="00800AD9">
      <w:pPr>
        <w:pStyle w:val="20"/>
        <w:spacing w:line="240" w:lineRule="auto"/>
        <w:ind w:firstLine="709"/>
        <w:rPr>
          <w:rFonts w:ascii="Arial" w:hAnsi="Arial" w:cs="Arial"/>
          <w:sz w:val="24"/>
          <w:szCs w:val="24"/>
        </w:rPr>
      </w:pPr>
      <w:r w:rsidRPr="001075C8">
        <w:rPr>
          <w:rFonts w:ascii="Arial" w:hAnsi="Arial" w:cs="Arial"/>
          <w:sz w:val="24"/>
          <w:szCs w:val="24"/>
        </w:rPr>
        <w:t>1.1. вывести из состава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00AD9" w:rsidRPr="001075C8" w:rsidRDefault="00800AD9" w:rsidP="00800AD9">
      <w:pPr>
        <w:pStyle w:val="20"/>
        <w:spacing w:line="240" w:lineRule="auto"/>
        <w:ind w:firstLine="709"/>
        <w:rPr>
          <w:rFonts w:ascii="Arial" w:hAnsi="Arial" w:cs="Arial"/>
          <w:sz w:val="24"/>
          <w:szCs w:val="24"/>
        </w:rPr>
      </w:pPr>
      <w:r w:rsidRPr="001075C8">
        <w:rPr>
          <w:rFonts w:ascii="Arial" w:hAnsi="Arial" w:cs="Arial"/>
          <w:sz w:val="24"/>
          <w:szCs w:val="24"/>
        </w:rPr>
        <w:t xml:space="preserve">- </w:t>
      </w:r>
      <w:proofErr w:type="spellStart"/>
      <w:r w:rsidRPr="001075C8">
        <w:rPr>
          <w:rFonts w:ascii="Arial" w:hAnsi="Arial" w:cs="Arial"/>
          <w:sz w:val="24"/>
          <w:szCs w:val="24"/>
        </w:rPr>
        <w:t>Шайдуллина</w:t>
      </w:r>
      <w:proofErr w:type="spellEnd"/>
      <w:r w:rsidRPr="001075C8">
        <w:rPr>
          <w:rFonts w:ascii="Arial" w:hAnsi="Arial" w:cs="Arial"/>
          <w:sz w:val="24"/>
          <w:szCs w:val="24"/>
        </w:rPr>
        <w:t xml:space="preserve"> Дамира </w:t>
      </w:r>
      <w:proofErr w:type="spellStart"/>
      <w:r w:rsidRPr="001075C8">
        <w:rPr>
          <w:rFonts w:ascii="Arial" w:hAnsi="Arial" w:cs="Arial"/>
          <w:sz w:val="24"/>
          <w:szCs w:val="24"/>
        </w:rPr>
        <w:t>Фаритовича</w:t>
      </w:r>
      <w:proofErr w:type="spellEnd"/>
    </w:p>
    <w:p w:rsidR="00800AD9" w:rsidRPr="001075C8" w:rsidRDefault="00800AD9" w:rsidP="00800AD9">
      <w:pPr>
        <w:pStyle w:val="20"/>
        <w:spacing w:line="240" w:lineRule="auto"/>
        <w:ind w:firstLine="709"/>
        <w:rPr>
          <w:rFonts w:ascii="Arial" w:hAnsi="Arial" w:cs="Arial"/>
          <w:sz w:val="24"/>
          <w:szCs w:val="24"/>
        </w:rPr>
      </w:pPr>
      <w:r w:rsidRPr="001075C8">
        <w:rPr>
          <w:rFonts w:ascii="Arial" w:hAnsi="Arial" w:cs="Arial"/>
          <w:sz w:val="24"/>
          <w:szCs w:val="24"/>
        </w:rPr>
        <w:t xml:space="preserve">- </w:t>
      </w:r>
      <w:proofErr w:type="spellStart"/>
      <w:r w:rsidRPr="001075C8">
        <w:rPr>
          <w:rFonts w:ascii="Arial" w:hAnsi="Arial" w:cs="Arial"/>
          <w:sz w:val="24"/>
          <w:szCs w:val="24"/>
        </w:rPr>
        <w:t>Зайнутдинова</w:t>
      </w:r>
      <w:proofErr w:type="spellEnd"/>
      <w:r w:rsidRPr="001075C8">
        <w:rPr>
          <w:rFonts w:ascii="Arial" w:hAnsi="Arial" w:cs="Arial"/>
          <w:sz w:val="24"/>
          <w:szCs w:val="24"/>
        </w:rPr>
        <w:t xml:space="preserve"> Динара </w:t>
      </w:r>
      <w:proofErr w:type="spellStart"/>
      <w:r w:rsidRPr="001075C8">
        <w:rPr>
          <w:rFonts w:ascii="Arial" w:hAnsi="Arial" w:cs="Arial"/>
          <w:sz w:val="24"/>
          <w:szCs w:val="24"/>
        </w:rPr>
        <w:t>Ильдаровича</w:t>
      </w:r>
      <w:proofErr w:type="spellEnd"/>
    </w:p>
    <w:p w:rsidR="00800AD9" w:rsidRPr="001075C8" w:rsidRDefault="00800AD9" w:rsidP="00800AD9">
      <w:pPr>
        <w:pStyle w:val="20"/>
        <w:spacing w:line="240" w:lineRule="auto"/>
        <w:ind w:firstLine="709"/>
        <w:rPr>
          <w:rFonts w:ascii="Arial" w:hAnsi="Arial" w:cs="Arial"/>
          <w:sz w:val="24"/>
          <w:szCs w:val="24"/>
        </w:rPr>
      </w:pPr>
      <w:r w:rsidRPr="001075C8">
        <w:rPr>
          <w:rFonts w:ascii="Arial" w:hAnsi="Arial" w:cs="Arial"/>
          <w:sz w:val="24"/>
          <w:szCs w:val="24"/>
        </w:rPr>
        <w:t xml:space="preserve">- </w:t>
      </w:r>
      <w:proofErr w:type="spellStart"/>
      <w:r w:rsidRPr="001075C8">
        <w:rPr>
          <w:rFonts w:ascii="Arial" w:hAnsi="Arial" w:cs="Arial"/>
          <w:sz w:val="24"/>
          <w:szCs w:val="24"/>
        </w:rPr>
        <w:t>Шакирзянова</w:t>
      </w:r>
      <w:proofErr w:type="spellEnd"/>
      <w:r w:rsidRPr="001075C8">
        <w:rPr>
          <w:rFonts w:ascii="Arial" w:hAnsi="Arial" w:cs="Arial"/>
          <w:sz w:val="24"/>
          <w:szCs w:val="24"/>
        </w:rPr>
        <w:t xml:space="preserve"> Ильдара </w:t>
      </w:r>
      <w:proofErr w:type="spellStart"/>
      <w:r w:rsidRPr="001075C8">
        <w:rPr>
          <w:rFonts w:ascii="Arial" w:hAnsi="Arial" w:cs="Arial"/>
          <w:sz w:val="24"/>
          <w:szCs w:val="24"/>
        </w:rPr>
        <w:t>Марсельевича</w:t>
      </w:r>
      <w:proofErr w:type="spellEnd"/>
    </w:p>
    <w:p w:rsidR="00800AD9" w:rsidRPr="001075C8" w:rsidRDefault="00800AD9" w:rsidP="00800AD9">
      <w:pPr>
        <w:pStyle w:val="20"/>
        <w:spacing w:line="240" w:lineRule="auto"/>
        <w:ind w:firstLine="709"/>
        <w:rPr>
          <w:rFonts w:ascii="Arial" w:hAnsi="Arial" w:cs="Arial"/>
          <w:sz w:val="24"/>
          <w:szCs w:val="24"/>
        </w:rPr>
      </w:pPr>
      <w:r w:rsidRPr="001075C8">
        <w:rPr>
          <w:rFonts w:ascii="Arial" w:hAnsi="Arial" w:cs="Arial"/>
          <w:sz w:val="24"/>
          <w:szCs w:val="24"/>
        </w:rPr>
        <w:t>1.2. ввести в состав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00AD9" w:rsidRPr="001075C8" w:rsidRDefault="00800AD9" w:rsidP="00800AD9">
      <w:pPr>
        <w:pStyle w:val="20"/>
        <w:spacing w:line="240" w:lineRule="auto"/>
        <w:ind w:firstLine="709"/>
        <w:rPr>
          <w:rFonts w:ascii="Arial" w:hAnsi="Arial" w:cs="Arial"/>
          <w:sz w:val="24"/>
          <w:szCs w:val="24"/>
        </w:rPr>
      </w:pPr>
      <w:r w:rsidRPr="001075C8">
        <w:rPr>
          <w:rFonts w:ascii="Arial" w:hAnsi="Arial" w:cs="Arial"/>
          <w:sz w:val="24"/>
          <w:szCs w:val="24"/>
        </w:rPr>
        <w:t xml:space="preserve">- </w:t>
      </w:r>
      <w:proofErr w:type="spellStart"/>
      <w:r w:rsidRPr="001075C8">
        <w:rPr>
          <w:rFonts w:ascii="Arial" w:hAnsi="Arial" w:cs="Arial"/>
          <w:sz w:val="24"/>
          <w:szCs w:val="24"/>
        </w:rPr>
        <w:t>Хакимуллина</w:t>
      </w:r>
      <w:proofErr w:type="spellEnd"/>
      <w:r w:rsidRPr="001075C8">
        <w:rPr>
          <w:rFonts w:ascii="Arial" w:hAnsi="Arial" w:cs="Arial"/>
          <w:sz w:val="24"/>
          <w:szCs w:val="24"/>
        </w:rPr>
        <w:t xml:space="preserve"> </w:t>
      </w:r>
      <w:proofErr w:type="spellStart"/>
      <w:r w:rsidRPr="001075C8">
        <w:rPr>
          <w:rFonts w:ascii="Arial" w:hAnsi="Arial" w:cs="Arial"/>
          <w:sz w:val="24"/>
          <w:szCs w:val="24"/>
        </w:rPr>
        <w:t>Рамиля</w:t>
      </w:r>
      <w:proofErr w:type="spellEnd"/>
      <w:r w:rsidRPr="001075C8">
        <w:rPr>
          <w:rFonts w:ascii="Arial" w:hAnsi="Arial" w:cs="Arial"/>
          <w:sz w:val="24"/>
          <w:szCs w:val="24"/>
        </w:rPr>
        <w:t xml:space="preserve"> </w:t>
      </w:r>
      <w:proofErr w:type="spellStart"/>
      <w:r w:rsidRPr="001075C8">
        <w:rPr>
          <w:rFonts w:ascii="Arial" w:hAnsi="Arial" w:cs="Arial"/>
          <w:sz w:val="24"/>
          <w:szCs w:val="24"/>
        </w:rPr>
        <w:t>Фатиховича</w:t>
      </w:r>
      <w:proofErr w:type="spellEnd"/>
      <w:r w:rsidRPr="001075C8">
        <w:rPr>
          <w:rFonts w:ascii="Arial" w:hAnsi="Arial" w:cs="Arial"/>
          <w:sz w:val="24"/>
          <w:szCs w:val="24"/>
        </w:rPr>
        <w:t xml:space="preserve"> – Заместителя руководителя исполнительного комитета района, председатель комиссии;</w:t>
      </w:r>
    </w:p>
    <w:p w:rsidR="00800AD9" w:rsidRPr="001075C8" w:rsidRDefault="00800AD9" w:rsidP="00800AD9">
      <w:pPr>
        <w:pStyle w:val="20"/>
        <w:spacing w:line="240" w:lineRule="auto"/>
        <w:ind w:firstLine="709"/>
        <w:rPr>
          <w:rFonts w:ascii="Arial" w:hAnsi="Arial" w:cs="Arial"/>
          <w:sz w:val="24"/>
          <w:szCs w:val="24"/>
        </w:rPr>
      </w:pPr>
      <w:r w:rsidRPr="001075C8">
        <w:rPr>
          <w:rFonts w:ascii="Arial" w:hAnsi="Arial" w:cs="Arial"/>
          <w:sz w:val="24"/>
          <w:szCs w:val="24"/>
        </w:rPr>
        <w:t>- Тарасовой Алины Сергеевны – Главного специалиста отдела строительства, архитектуры жилищно-коммунального хозяйства исполнительного комитета района, секретарь комиссии;</w:t>
      </w:r>
    </w:p>
    <w:p w:rsidR="00800AD9" w:rsidRPr="001075C8" w:rsidRDefault="00800AD9" w:rsidP="00800AD9">
      <w:pPr>
        <w:pStyle w:val="20"/>
        <w:spacing w:line="240" w:lineRule="auto"/>
        <w:ind w:firstLine="709"/>
        <w:rPr>
          <w:rFonts w:ascii="Arial" w:hAnsi="Arial" w:cs="Arial"/>
          <w:sz w:val="24"/>
          <w:szCs w:val="24"/>
        </w:rPr>
      </w:pPr>
      <w:r w:rsidRPr="001075C8">
        <w:rPr>
          <w:rFonts w:ascii="Arial" w:hAnsi="Arial" w:cs="Arial"/>
          <w:sz w:val="24"/>
          <w:szCs w:val="24"/>
        </w:rPr>
        <w:lastRenderedPageBreak/>
        <w:t xml:space="preserve">- </w:t>
      </w:r>
      <w:proofErr w:type="spellStart"/>
      <w:r w:rsidRPr="001075C8">
        <w:rPr>
          <w:rFonts w:ascii="Arial" w:hAnsi="Arial" w:cs="Arial"/>
          <w:sz w:val="24"/>
          <w:szCs w:val="24"/>
        </w:rPr>
        <w:t>Сибгатуллина</w:t>
      </w:r>
      <w:proofErr w:type="spellEnd"/>
      <w:r w:rsidRPr="001075C8">
        <w:rPr>
          <w:rFonts w:ascii="Arial" w:hAnsi="Arial" w:cs="Arial"/>
          <w:sz w:val="24"/>
          <w:szCs w:val="24"/>
        </w:rPr>
        <w:t xml:space="preserve"> </w:t>
      </w:r>
      <w:proofErr w:type="spellStart"/>
      <w:r w:rsidRPr="001075C8">
        <w:rPr>
          <w:rFonts w:ascii="Arial" w:hAnsi="Arial" w:cs="Arial"/>
          <w:sz w:val="24"/>
          <w:szCs w:val="24"/>
        </w:rPr>
        <w:t>Рузиль</w:t>
      </w:r>
      <w:proofErr w:type="spellEnd"/>
      <w:r w:rsidRPr="001075C8">
        <w:rPr>
          <w:rFonts w:ascii="Arial" w:hAnsi="Arial" w:cs="Arial"/>
          <w:sz w:val="24"/>
          <w:szCs w:val="24"/>
        </w:rPr>
        <w:t xml:space="preserve"> </w:t>
      </w:r>
      <w:proofErr w:type="spellStart"/>
      <w:r w:rsidRPr="001075C8">
        <w:rPr>
          <w:rFonts w:ascii="Arial" w:hAnsi="Arial" w:cs="Arial"/>
          <w:sz w:val="24"/>
          <w:szCs w:val="24"/>
        </w:rPr>
        <w:t>Рамилевича</w:t>
      </w:r>
      <w:proofErr w:type="spellEnd"/>
      <w:r w:rsidRPr="001075C8">
        <w:rPr>
          <w:rFonts w:ascii="Arial" w:hAnsi="Arial" w:cs="Arial"/>
          <w:sz w:val="24"/>
          <w:szCs w:val="24"/>
        </w:rPr>
        <w:t xml:space="preserve"> – Специалист третьего разряда центрального Территориального управления министерства экологии и природных ресурсов Республики Татарстан, член комиссии.</w:t>
      </w:r>
    </w:p>
    <w:p w:rsidR="00FD6A1A" w:rsidRPr="001075C8" w:rsidRDefault="00FD6A1A" w:rsidP="00800AD9">
      <w:pPr>
        <w:pStyle w:val="20"/>
        <w:spacing w:line="240" w:lineRule="auto"/>
        <w:ind w:firstLine="709"/>
        <w:rPr>
          <w:rFonts w:ascii="Arial" w:hAnsi="Arial" w:cs="Arial"/>
          <w:sz w:val="24"/>
          <w:szCs w:val="24"/>
        </w:rPr>
      </w:pPr>
    </w:p>
    <w:p w:rsidR="00800AD9" w:rsidRPr="001075C8" w:rsidRDefault="00800AD9" w:rsidP="00800AD9">
      <w:pPr>
        <w:pStyle w:val="20"/>
        <w:spacing w:line="240" w:lineRule="auto"/>
        <w:ind w:firstLine="709"/>
        <w:rPr>
          <w:rFonts w:ascii="Arial" w:hAnsi="Arial" w:cs="Arial"/>
          <w:sz w:val="24"/>
          <w:szCs w:val="24"/>
        </w:rPr>
      </w:pPr>
      <w:r w:rsidRPr="001075C8">
        <w:rPr>
          <w:rFonts w:ascii="Arial" w:hAnsi="Arial" w:cs="Arial"/>
          <w:sz w:val="24"/>
          <w:szCs w:val="24"/>
        </w:rPr>
        <w:t>2. Внести в Приложение № 3 Положение o порядке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 исполнительного комитета от 01.06.2018 № 1153 следующие изменения:</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2.1. пункт 5 изложить в следующей редакции: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«5. Процедура проведения оценки соответствия помещения установленным в настоящем Положении требованиям включает:</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прием и рассмотрение заявления и прилагаемых к нему обосновывающих документов;</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работу комиссии по оценке пригодности (непригодности) жилых помещений для постоянного проживания;</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составление комиссией заключения в порядке, предусмотренном пунктом 47 настоящего Положения, по форме согласно приложению N 1 (далее - заключение);</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800AD9" w:rsidRPr="001075C8" w:rsidRDefault="00800AD9" w:rsidP="00FD6A1A">
      <w:pPr>
        <w:ind w:firstLine="708"/>
        <w:jc w:val="both"/>
        <w:rPr>
          <w:rFonts w:ascii="Arial" w:eastAsia="Palatino Linotype" w:hAnsi="Arial" w:cs="Arial"/>
        </w:rPr>
      </w:pPr>
      <w:r w:rsidRPr="001075C8">
        <w:rPr>
          <w:rFonts w:ascii="Arial" w:eastAsia="Palatino Linotype" w:hAnsi="Arial" w:cs="Arial"/>
        </w:rPr>
        <w:t>принятие соответствующим федеральным органом исполнительной власти, органом исполнительной власти Республики Татарстан, органом местного самоуправления решения по итогам работы комиссии;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2.2. пункт 6 изложить в следующей редакции: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«6. 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в) в отношении нежилого помещения для признания его в дальнейшем жилым помещением - проект реконструкции нежилого помещения;</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 xml:space="preserve">г) заключение специализированной организации, проводившей обследование </w:t>
      </w:r>
      <w:r w:rsidRPr="001075C8">
        <w:rPr>
          <w:rFonts w:ascii="Arial" w:eastAsia="Palatino Linotype" w:hAnsi="Arial" w:cs="Arial"/>
        </w:rPr>
        <w:lastRenderedPageBreak/>
        <w:t>многоквартирного дома, - в случае постановки вопроса о признании многоквартирного дома аварийным и подлежащим сносу или реконструкции;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5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е) заявления, письма, жалобы граждан на неудовлетворительные условия проживания - по усмотрению заявителя.</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Заявитель вправе представить в комиссию указанные в пункте 6.2 настоящего Положения документы и информацию по своей инициативе.</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6.1.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6 настоящего Положения.</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а) сведения из Единого государственного реестра прав на недвижимое имущество и сделок с ним о правах на жилое помещение;</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б) технический паспорт жилого помещения, а для нежилых помещений - технический план;</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5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Комиссия вправе запрашивать эти документы в органах государственного надзора (контроля), указанных в абзаце пятом пункта 7 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 xml:space="preserve">6.3.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w:t>
      </w:r>
      <w:r w:rsidRPr="001075C8">
        <w:rPr>
          <w:rFonts w:ascii="Arial" w:eastAsia="Palatino Linotype" w:hAnsi="Arial" w:cs="Arial"/>
        </w:rPr>
        <w:lastRenderedPageBreak/>
        <w:t>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2.3. пункт 8 изложить в следующей редакции: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«8.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о соответствии помещения требованиям, предъявляемым к жилому помещению, и его пригодности для проживания;</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о выявлении оснований для признания помещения непригодным для проживания;</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о выявлении оснований для признания многоквартирного дома аварийным и подлежащим реконструкции;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о выявлении оснований для признания многоквартирного дома аварийным и подлежащим сносу;</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об отсутствии оснований для признания многоквартирного дома аварийным и подлежащим сносу или реконструкции.</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2.4. пункт 9. исключить.</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2.5. абзац 2 пункта 10 изложить в следующей редакции:</w:t>
      </w:r>
    </w:p>
    <w:p w:rsidR="00800AD9" w:rsidRPr="001075C8" w:rsidRDefault="00800AD9" w:rsidP="00800AD9">
      <w:pPr>
        <w:ind w:firstLine="708"/>
        <w:jc w:val="both"/>
        <w:rPr>
          <w:rFonts w:ascii="Arial" w:eastAsia="Palatino Linotype" w:hAnsi="Arial" w:cs="Arial"/>
          <w:color w:val="auto"/>
        </w:rPr>
      </w:pPr>
      <w:r w:rsidRPr="001075C8">
        <w:rPr>
          <w:rFonts w:ascii="Arial" w:eastAsia="Palatino Linotype" w:hAnsi="Arial" w:cs="Arial"/>
          <w:color w:val="auto"/>
        </w:rPr>
        <w:t xml:space="preserve">«На основании полученного заключения соответствующий федеральный орган исполнительной власти, орган исполнительной власти Республики Татарстан, орган местного самоуправления в течение 30 дней со дня получения заключения в установленном им порядке принимает решение, предусмотренное абзацем седьмым пункта 7 Постановления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w:t>
      </w:r>
      <w:r w:rsidRPr="001075C8">
        <w:rPr>
          <w:rFonts w:ascii="Arial" w:eastAsia="Palatino Linotype" w:hAnsi="Arial" w:cs="Arial"/>
          <w:color w:val="auto"/>
        </w:rPr>
        <w:lastRenderedPageBreak/>
        <w:t>проведения ремонтно-восстановительных работ.».</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2.6. пункт 12 исключить.</w:t>
      </w:r>
    </w:p>
    <w:p w:rsidR="00800AD9" w:rsidRPr="001075C8" w:rsidRDefault="00800AD9" w:rsidP="00800AD9">
      <w:pPr>
        <w:ind w:firstLine="708"/>
        <w:jc w:val="both"/>
        <w:rPr>
          <w:rFonts w:ascii="Arial" w:eastAsia="Palatino Linotype" w:hAnsi="Arial" w:cs="Arial"/>
        </w:rPr>
      </w:pPr>
      <w:r w:rsidRPr="001075C8">
        <w:rPr>
          <w:rFonts w:ascii="Arial" w:eastAsia="Palatino Linotype" w:hAnsi="Arial" w:cs="Arial"/>
        </w:rPr>
        <w:t>2.7. пункт 15 изложить в следующей редакции:</w:t>
      </w:r>
    </w:p>
    <w:p w:rsidR="00800AD9" w:rsidRPr="001075C8" w:rsidRDefault="00800AD9" w:rsidP="00800AD9">
      <w:pPr>
        <w:jc w:val="both"/>
        <w:rPr>
          <w:rFonts w:ascii="Arial" w:eastAsia="Palatino Linotype" w:hAnsi="Arial" w:cs="Arial"/>
          <w:color w:val="auto"/>
        </w:rPr>
      </w:pPr>
      <w:r w:rsidRPr="001075C8">
        <w:rPr>
          <w:rFonts w:ascii="Arial" w:eastAsia="Palatino Linotype" w:hAnsi="Arial" w:cs="Arial"/>
        </w:rPr>
        <w:tab/>
      </w:r>
      <w:r w:rsidRPr="001075C8">
        <w:rPr>
          <w:rFonts w:ascii="Arial" w:eastAsia="Palatino Linotype" w:hAnsi="Arial" w:cs="Arial"/>
          <w:color w:val="auto"/>
        </w:rPr>
        <w:t>15.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федеральный орган исполнительной власти, орган исполнительной Республики Татарстан или орган местного самоуправления, второй экземпляр заявителю (третий экземпляр остается в деле, сформированном комиссией).</w:t>
      </w:r>
    </w:p>
    <w:p w:rsidR="00800AD9" w:rsidRPr="001075C8" w:rsidRDefault="00800AD9" w:rsidP="00800AD9">
      <w:pPr>
        <w:jc w:val="both"/>
        <w:rPr>
          <w:rFonts w:ascii="Arial" w:eastAsia="Palatino Linotype" w:hAnsi="Arial" w:cs="Arial"/>
          <w:color w:val="auto"/>
        </w:rPr>
      </w:pPr>
      <w:r w:rsidRPr="001075C8">
        <w:rPr>
          <w:rFonts w:ascii="Arial" w:eastAsia="Palatino Linotype" w:hAnsi="Arial" w:cs="Arial"/>
          <w:color w:val="FF0000"/>
        </w:rPr>
        <w:tab/>
      </w:r>
      <w:r w:rsidRPr="001075C8">
        <w:rPr>
          <w:rFonts w:ascii="Arial" w:eastAsia="Palatino Linotype" w:hAnsi="Arial" w:cs="Arial"/>
          <w:color w:val="auto"/>
        </w:rPr>
        <w:t xml:space="preserve">3. Обнародовать настоящее постановление, разместив на портале правовой информации Республики Татарстан: http://pravo.tatarstan.ru и на официальном сайте Высокогорского муниципального района в сети Интернет по веб-адресу http://vysokaya-gora.tatarstan.ru.    </w:t>
      </w:r>
    </w:p>
    <w:p w:rsidR="00800AD9" w:rsidRPr="001075C8" w:rsidRDefault="00800AD9" w:rsidP="00800AD9">
      <w:pPr>
        <w:ind w:firstLine="708"/>
        <w:jc w:val="both"/>
        <w:rPr>
          <w:rFonts w:ascii="Arial" w:eastAsia="Palatino Linotype" w:hAnsi="Arial" w:cs="Arial"/>
          <w:color w:val="auto"/>
        </w:rPr>
      </w:pPr>
      <w:r w:rsidRPr="001075C8">
        <w:rPr>
          <w:rFonts w:ascii="Arial" w:eastAsia="Palatino Linotype" w:hAnsi="Arial" w:cs="Arial"/>
          <w:color w:val="auto"/>
        </w:rPr>
        <w:t>4. Контроль исполнения настоящего постановления оставляю за собой.</w:t>
      </w:r>
    </w:p>
    <w:p w:rsidR="00800AD9" w:rsidRPr="001075C8" w:rsidRDefault="00800AD9" w:rsidP="00800AD9">
      <w:pPr>
        <w:jc w:val="both"/>
        <w:rPr>
          <w:rFonts w:ascii="Arial" w:eastAsia="Palatino Linotype" w:hAnsi="Arial" w:cs="Arial"/>
          <w:color w:val="auto"/>
        </w:rPr>
      </w:pPr>
      <w:r w:rsidRPr="001075C8">
        <w:rPr>
          <w:rFonts w:ascii="Arial" w:eastAsia="Palatino Linotype" w:hAnsi="Arial" w:cs="Arial"/>
          <w:color w:val="auto"/>
        </w:rPr>
        <w:t xml:space="preserve"> </w:t>
      </w:r>
    </w:p>
    <w:p w:rsidR="00800AD9" w:rsidRPr="001075C8" w:rsidRDefault="00800AD9" w:rsidP="00800AD9">
      <w:pPr>
        <w:jc w:val="both"/>
        <w:rPr>
          <w:rFonts w:ascii="Arial" w:eastAsia="Palatino Linotype" w:hAnsi="Arial" w:cs="Arial"/>
          <w:color w:val="auto"/>
        </w:rPr>
      </w:pPr>
      <w:r w:rsidRPr="001075C8">
        <w:rPr>
          <w:rFonts w:ascii="Arial" w:eastAsia="Palatino Linotype" w:hAnsi="Arial" w:cs="Arial"/>
          <w:color w:val="auto"/>
        </w:rPr>
        <w:t xml:space="preserve">Руководитель исполнительного комитета </w:t>
      </w:r>
    </w:p>
    <w:p w:rsidR="00C7184A" w:rsidRPr="001075C8" w:rsidRDefault="00800AD9" w:rsidP="00800AD9">
      <w:pPr>
        <w:widowControl/>
        <w:autoSpaceDE w:val="0"/>
        <w:autoSpaceDN w:val="0"/>
        <w:adjustRightInd w:val="0"/>
        <w:contextualSpacing/>
        <w:jc w:val="both"/>
        <w:rPr>
          <w:rFonts w:ascii="Arial" w:hAnsi="Arial" w:cs="Arial"/>
        </w:rPr>
      </w:pPr>
      <w:r w:rsidRPr="001075C8">
        <w:rPr>
          <w:rFonts w:ascii="Arial" w:eastAsia="Palatino Linotype" w:hAnsi="Arial" w:cs="Arial"/>
          <w:color w:val="auto"/>
        </w:rPr>
        <w:t>Высокогорского муниципального района                                                Д.Ф.</w:t>
      </w:r>
      <w:r w:rsidR="001075C8" w:rsidRPr="001075C8">
        <w:rPr>
          <w:rFonts w:ascii="Arial" w:eastAsia="Palatino Linotype" w:hAnsi="Arial" w:cs="Arial"/>
          <w:color w:val="auto"/>
        </w:rPr>
        <w:t xml:space="preserve"> </w:t>
      </w:r>
      <w:proofErr w:type="spellStart"/>
      <w:r w:rsidRPr="001075C8">
        <w:rPr>
          <w:rFonts w:ascii="Arial" w:eastAsia="Palatino Linotype" w:hAnsi="Arial" w:cs="Arial"/>
          <w:color w:val="auto"/>
        </w:rPr>
        <w:t>Шайдуллин</w:t>
      </w:r>
      <w:proofErr w:type="spellEnd"/>
      <w:r w:rsidRPr="001075C8">
        <w:rPr>
          <w:rFonts w:ascii="Arial" w:eastAsia="Palatino Linotype" w:hAnsi="Arial" w:cs="Arial"/>
          <w:color w:val="auto"/>
        </w:rPr>
        <w:t xml:space="preserve">  </w:t>
      </w:r>
    </w:p>
    <w:sectPr w:rsidR="00C7184A" w:rsidRPr="001075C8" w:rsidSect="00C7184A">
      <w:type w:val="continuous"/>
      <w:pgSz w:w="11900" w:h="16840"/>
      <w:pgMar w:top="1134" w:right="567" w:bottom="1134" w:left="1134" w:header="0" w:footer="1429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B2" w:rsidRDefault="00A663B2">
      <w:r>
        <w:separator/>
      </w:r>
    </w:p>
  </w:endnote>
  <w:endnote w:type="continuationSeparator" w:id="0">
    <w:p w:rsidR="00A663B2" w:rsidRDefault="00A6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B2" w:rsidRDefault="00A663B2"/>
  </w:footnote>
  <w:footnote w:type="continuationSeparator" w:id="0">
    <w:p w:rsidR="00A663B2" w:rsidRDefault="00A663B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62" w:rsidRDefault="008C5262">
    <w:pPr>
      <w:pStyle w:val="a4"/>
    </w:pPr>
  </w:p>
  <w:p w:rsidR="008C5262" w:rsidRDefault="008C5262">
    <w:pPr>
      <w:pStyle w:val="a4"/>
    </w:pPr>
  </w:p>
  <w:p w:rsidR="008C5262" w:rsidRDefault="008C5262" w:rsidP="008C5262">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4"/>
    <w:rsid w:val="000802E7"/>
    <w:rsid w:val="001075C8"/>
    <w:rsid w:val="001929DD"/>
    <w:rsid w:val="00213682"/>
    <w:rsid w:val="00235874"/>
    <w:rsid w:val="0025636A"/>
    <w:rsid w:val="002A18CD"/>
    <w:rsid w:val="004D0FDF"/>
    <w:rsid w:val="00551881"/>
    <w:rsid w:val="00562CA4"/>
    <w:rsid w:val="005A1B2C"/>
    <w:rsid w:val="005C4EB7"/>
    <w:rsid w:val="0060396A"/>
    <w:rsid w:val="00645A92"/>
    <w:rsid w:val="00645BDA"/>
    <w:rsid w:val="00661389"/>
    <w:rsid w:val="006A150A"/>
    <w:rsid w:val="00705BE6"/>
    <w:rsid w:val="007356DD"/>
    <w:rsid w:val="00776320"/>
    <w:rsid w:val="00800AD9"/>
    <w:rsid w:val="00810450"/>
    <w:rsid w:val="0081670F"/>
    <w:rsid w:val="008252BD"/>
    <w:rsid w:val="008C5262"/>
    <w:rsid w:val="0097342C"/>
    <w:rsid w:val="009B36D9"/>
    <w:rsid w:val="00A435E7"/>
    <w:rsid w:val="00A663B2"/>
    <w:rsid w:val="00A932C6"/>
    <w:rsid w:val="00B363D5"/>
    <w:rsid w:val="00BD2ED8"/>
    <w:rsid w:val="00C7184A"/>
    <w:rsid w:val="00C8677E"/>
    <w:rsid w:val="00CB0831"/>
    <w:rsid w:val="00DF3839"/>
    <w:rsid w:val="00EA71CE"/>
    <w:rsid w:val="00EF769F"/>
    <w:rsid w:val="00FD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B0A10"/>
  <w15:docId w15:val="{6DEE23DE-434E-4716-ADB1-5712C89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iektau@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Пользователь Windows</cp:lastModifiedBy>
  <cp:revision>4</cp:revision>
  <cp:lastPrinted>2017-01-11T11:19:00Z</cp:lastPrinted>
  <dcterms:created xsi:type="dcterms:W3CDTF">2018-12-20T08:53:00Z</dcterms:created>
  <dcterms:modified xsi:type="dcterms:W3CDTF">2018-12-20T08:58:00Z</dcterms:modified>
</cp:coreProperties>
</file>