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4D" w:rsidRDefault="00CF6126">
      <w:pPr>
        <w:pStyle w:val="a5"/>
        <w:framePr w:wrap="none" w:vAnchor="page" w:hAnchor="page" w:x="9347" w:y="850"/>
        <w:shd w:val="clear" w:color="auto" w:fill="auto"/>
        <w:spacing w:line="210" w:lineRule="exact"/>
        <w:ind w:left="20"/>
      </w:pPr>
      <w:bookmarkStart w:id="0" w:name="_GoBack"/>
      <w:bookmarkEnd w:id="0"/>
      <w:r>
        <w:t>Форма № 3.2риур</w:t>
      </w:r>
    </w:p>
    <w:p w:rsidR="00F4224D" w:rsidRDefault="00CF6126">
      <w:pPr>
        <w:pStyle w:val="20"/>
        <w:framePr w:w="11026" w:h="2448" w:hRule="exact" w:wrap="none" w:vAnchor="page" w:hAnchor="page" w:x="476" w:y="1320"/>
        <w:shd w:val="clear" w:color="auto" w:fill="auto"/>
        <w:spacing w:after="26" w:line="210" w:lineRule="exact"/>
        <w:ind w:left="4660"/>
      </w:pPr>
      <w:r>
        <w:t>СВЕДЕНИЯ</w:t>
      </w:r>
    </w:p>
    <w:p w:rsidR="00F4224D" w:rsidRDefault="00CF6126">
      <w:pPr>
        <w:pStyle w:val="30"/>
        <w:framePr w:w="11026" w:h="2448" w:hRule="exact" w:wrap="none" w:vAnchor="page" w:hAnchor="page" w:x="476" w:y="1320"/>
        <w:shd w:val="clear" w:color="auto" w:fill="auto"/>
        <w:spacing w:before="0" w:after="18" w:line="200" w:lineRule="exact"/>
        <w:ind w:left="340"/>
      </w:pPr>
      <w:r>
        <w:t>о численности избирателей, участников референдума, зарегистрированных на территории</w:t>
      </w:r>
    </w:p>
    <w:p w:rsidR="00F4224D" w:rsidRDefault="00CF6126">
      <w:pPr>
        <w:pStyle w:val="40"/>
        <w:framePr w:w="11026" w:h="2448" w:hRule="exact" w:wrap="none" w:vAnchor="page" w:hAnchor="page" w:x="476" w:y="1320"/>
        <w:shd w:val="clear" w:color="auto" w:fill="auto"/>
        <w:tabs>
          <w:tab w:val="left" w:leader="underscore" w:pos="3119"/>
          <w:tab w:val="left" w:leader="underscore" w:pos="10300"/>
        </w:tabs>
        <w:spacing w:before="0" w:after="40" w:line="230" w:lineRule="exact"/>
        <w:ind w:left="340"/>
      </w:pPr>
      <w:r>
        <w:tab/>
      </w:r>
      <w:r>
        <w:rPr>
          <w:rStyle w:val="41"/>
        </w:rPr>
        <w:t>Высокогорского муниципального района</w:t>
      </w:r>
      <w:r>
        <w:tab/>
      </w:r>
    </w:p>
    <w:p w:rsidR="00F4224D" w:rsidRDefault="00CF6126">
      <w:pPr>
        <w:pStyle w:val="42"/>
        <w:framePr w:w="11026" w:h="2448" w:hRule="exact" w:wrap="none" w:vAnchor="page" w:hAnchor="page" w:x="476" w:y="1320"/>
        <w:shd w:val="clear" w:color="auto" w:fill="auto"/>
        <w:spacing w:before="0" w:after="49" w:line="160" w:lineRule="exact"/>
        <w:ind w:left="1300"/>
      </w:pPr>
      <w:r>
        <w:t>(наименование муниципального района (городского округа, внутригородской территории</w:t>
      </w:r>
    </w:p>
    <w:p w:rsidR="00F4224D" w:rsidRDefault="00CF6126">
      <w:pPr>
        <w:pStyle w:val="42"/>
        <w:framePr w:w="11026" w:h="2448" w:hRule="exact" w:wrap="none" w:vAnchor="page" w:hAnchor="page" w:x="476" w:y="1320"/>
        <w:shd w:val="clear" w:color="auto" w:fill="auto"/>
        <w:spacing w:before="0" w:after="26" w:line="160" w:lineRule="exact"/>
        <w:ind w:left="3940"/>
      </w:pPr>
      <w:r>
        <w:t xml:space="preserve">города федерального </w:t>
      </w:r>
      <w:r>
        <w:t>значения)</w:t>
      </w:r>
    </w:p>
    <w:p w:rsidR="00F4224D" w:rsidRDefault="00CF6126">
      <w:pPr>
        <w:pStyle w:val="40"/>
        <w:framePr w:w="11026" w:h="2448" w:hRule="exact" w:wrap="none" w:vAnchor="page" w:hAnchor="page" w:x="476" w:y="1320"/>
        <w:shd w:val="clear" w:color="auto" w:fill="auto"/>
        <w:tabs>
          <w:tab w:val="left" w:leader="underscore" w:pos="3460"/>
          <w:tab w:val="left" w:leader="underscore" w:pos="10300"/>
        </w:tabs>
        <w:spacing w:before="0" w:after="35" w:line="230" w:lineRule="exact"/>
        <w:ind w:left="340"/>
      </w:pPr>
      <w:r>
        <w:rPr>
          <w:rStyle w:val="43"/>
        </w:rPr>
        <w:tab/>
        <w:t xml:space="preserve"> </w:t>
      </w:r>
      <w:r>
        <w:rPr>
          <w:rStyle w:val="41"/>
        </w:rPr>
        <w:t>Республики Татарстан</w:t>
      </w:r>
      <w:r>
        <w:rPr>
          <w:rStyle w:val="43"/>
        </w:rPr>
        <w:tab/>
      </w:r>
    </w:p>
    <w:p w:rsidR="00F4224D" w:rsidRDefault="00CF6126">
      <w:pPr>
        <w:pStyle w:val="42"/>
        <w:framePr w:w="11026" w:h="2448" w:hRule="exact" w:wrap="none" w:vAnchor="page" w:hAnchor="page" w:x="476" w:y="1320"/>
        <w:shd w:val="clear" w:color="auto" w:fill="auto"/>
        <w:spacing w:before="0" w:after="26" w:line="160" w:lineRule="exact"/>
        <w:ind w:left="3140"/>
      </w:pPr>
      <w:r>
        <w:t>(наименование субъекта Российской Федерации)</w:t>
      </w:r>
    </w:p>
    <w:p w:rsidR="00F4224D" w:rsidRDefault="00CF6126">
      <w:pPr>
        <w:pStyle w:val="50"/>
        <w:framePr w:w="11026" w:h="2448" w:hRule="exact" w:wrap="none" w:vAnchor="page" w:hAnchor="page" w:x="476" w:y="1320"/>
        <w:shd w:val="clear" w:color="auto" w:fill="auto"/>
        <w:spacing w:before="0" w:after="25" w:line="230" w:lineRule="exact"/>
        <w:ind w:left="3440"/>
      </w:pPr>
      <w:r>
        <w:t xml:space="preserve">по состоянию на </w:t>
      </w:r>
      <w:r>
        <w:rPr>
          <w:rStyle w:val="50pt"/>
        </w:rPr>
        <w:t>01.07.2016 г.</w:t>
      </w:r>
    </w:p>
    <w:p w:rsidR="00F4224D" w:rsidRDefault="00CF6126">
      <w:pPr>
        <w:pStyle w:val="42"/>
        <w:framePr w:w="11026" w:h="2448" w:hRule="exact" w:wrap="none" w:vAnchor="page" w:hAnchor="page" w:x="476" w:y="1320"/>
        <w:shd w:val="clear" w:color="auto" w:fill="auto"/>
        <w:spacing w:before="0" w:after="0" w:line="160" w:lineRule="exact"/>
        <w:ind w:left="5960"/>
      </w:pPr>
      <w:r>
        <w:t>(дата)</w:t>
      </w:r>
    </w:p>
    <w:p w:rsidR="00F4224D" w:rsidRDefault="00CF6126">
      <w:pPr>
        <w:pStyle w:val="40"/>
        <w:framePr w:w="11026" w:h="274" w:hRule="exact" w:wrap="none" w:vAnchor="page" w:hAnchor="page" w:x="476" w:y="4402"/>
        <w:shd w:val="clear" w:color="auto" w:fill="auto"/>
        <w:tabs>
          <w:tab w:val="left" w:pos="6818"/>
          <w:tab w:val="right" w:leader="underscore" w:pos="8622"/>
        </w:tabs>
        <w:spacing w:before="0" w:after="0" w:line="230" w:lineRule="exact"/>
        <w:ind w:left="640"/>
      </w:pPr>
      <w:r>
        <w:t>Число избирателей, участников референдума,</w:t>
      </w:r>
      <w:r>
        <w:tab/>
      </w:r>
      <w:r>
        <w:rPr>
          <w:rStyle w:val="43"/>
        </w:rPr>
        <w:tab/>
      </w:r>
      <w:r>
        <w:rPr>
          <w:rStyle w:val="41"/>
        </w:rPr>
        <w:t>36089</w:t>
      </w:r>
    </w:p>
    <w:p w:rsidR="00F4224D" w:rsidRDefault="00CF6126">
      <w:pPr>
        <w:pStyle w:val="a8"/>
        <w:framePr w:w="8184" w:h="272" w:hRule="exact" w:wrap="none" w:vAnchor="page" w:hAnchor="page" w:x="860" w:y="5036"/>
        <w:shd w:val="clear" w:color="auto" w:fill="auto"/>
        <w:tabs>
          <w:tab w:val="right" w:pos="8246"/>
        </w:tabs>
        <w:spacing w:line="230" w:lineRule="exact"/>
      </w:pPr>
      <w:r>
        <w:t>в том числе':Айбашское сельское поселение</w:t>
      </w:r>
      <w:r>
        <w:tab/>
      </w:r>
      <w:r>
        <w:rPr>
          <w:rStyle w:val="a9"/>
        </w:rPr>
        <w:t>553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0"/>
        <w:gridCol w:w="3566"/>
      </w:tblGrid>
      <w:tr w:rsidR="00F4224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Алан-Бексерское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438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Альдермышское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758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Березкинское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1478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Бирюлинское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2428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Болылебитаманское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860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Болыпековалинское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479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Высокогорское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10678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 xml:space="preserve">Дачное сельское </w:t>
            </w:r>
            <w:r>
              <w:rPr>
                <w:rStyle w:val="115pt0pt"/>
              </w:rPr>
              <w:t>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574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Дубъязское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1635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Иске-Казанское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869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Казакларское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495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Красносельское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3711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Куркачинское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1444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Мемдельское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0"/>
              </w:rPr>
              <w:t>737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 xml:space="preserve">Мупьминское </w:t>
            </w:r>
            <w:r>
              <w:rPr>
                <w:rStyle w:val="115pt0pt"/>
              </w:rPr>
              <w:t>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851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Село-Алатское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470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Семиозерское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797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Суксинское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520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Ташлы-Ковалинское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364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Усадское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1743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Чепчуговское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1486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Чернышевское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841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Шапшинское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993</w:t>
            </w: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pt0pt"/>
              </w:rPr>
              <w:t>Ямашурминское сельское поселение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9096" w:h="7248" w:wrap="none" w:vAnchor="page" w:hAnchor="page" w:x="2185" w:y="5256"/>
              <w:shd w:val="clear" w:color="auto" w:fill="auto"/>
              <w:spacing w:before="0" w:after="0" w:line="230" w:lineRule="exact"/>
              <w:ind w:left="900"/>
            </w:pPr>
            <w:r>
              <w:rPr>
                <w:rStyle w:val="115pt0pt"/>
              </w:rPr>
              <w:t>887</w:t>
            </w:r>
          </w:p>
        </w:tc>
      </w:tr>
    </w:tbl>
    <w:p w:rsidR="00F4224D" w:rsidRDefault="00CF6126">
      <w:pPr>
        <w:pStyle w:val="ab"/>
        <w:framePr w:w="1267" w:h="575" w:hRule="exact" w:wrap="none" w:vAnchor="page" w:hAnchor="page" w:x="447" w:y="13641"/>
        <w:shd w:val="clear" w:color="auto" w:fill="auto"/>
        <w:spacing w:line="230" w:lineRule="exact"/>
      </w:pPr>
      <w:r>
        <w:t>Руководит</w:t>
      </w:r>
    </w:p>
    <w:p w:rsidR="00F4224D" w:rsidRDefault="00CF6126">
      <w:pPr>
        <w:pStyle w:val="ab"/>
        <w:framePr w:w="1267" w:h="575" w:hRule="exact" w:wrap="none" w:vAnchor="page" w:hAnchor="page" w:x="447" w:y="13641"/>
        <w:shd w:val="clear" w:color="auto" w:fill="auto"/>
        <w:spacing w:after="0" w:line="230" w:lineRule="exact"/>
      </w:pPr>
      <w:r>
        <w:t>Высокого^</w:t>
      </w:r>
    </w:p>
    <w:p w:rsidR="00F4224D" w:rsidRDefault="00CF6126">
      <w:pPr>
        <w:pStyle w:val="ab"/>
        <w:framePr w:wrap="none" w:vAnchor="page" w:hAnchor="page" w:x="3481" w:y="13646"/>
        <w:shd w:val="clear" w:color="auto" w:fill="auto"/>
        <w:spacing w:after="0" w:line="230" w:lineRule="exact"/>
      </w:pPr>
      <w:r>
        <w:t>ьного комитета</w:t>
      </w:r>
    </w:p>
    <w:p w:rsidR="00F4224D" w:rsidRDefault="00CF6126">
      <w:pPr>
        <w:pStyle w:val="ab"/>
        <w:framePr w:wrap="none" w:vAnchor="page" w:hAnchor="page" w:x="3721" w:y="13938"/>
        <w:shd w:val="clear" w:color="auto" w:fill="auto"/>
        <w:spacing w:after="0" w:line="230" w:lineRule="exact"/>
      </w:pPr>
      <w:r>
        <w:t>ьного раиона-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461"/>
      </w:tblGrid>
      <w:tr w:rsidR="00F4224D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03" w:type="dxa"/>
            <w:shd w:val="clear" w:color="auto" w:fill="FFFFFF"/>
          </w:tcPr>
          <w:p w:rsidR="00F4224D" w:rsidRDefault="00F4224D">
            <w:pPr>
              <w:framePr w:w="1464" w:h="1037" w:wrap="none" w:vAnchor="page" w:hAnchor="page" w:x="6750" w:y="13527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F4224D" w:rsidRDefault="00F4224D">
            <w:pPr>
              <w:framePr w:w="1464" w:h="1037" w:wrap="none" w:vAnchor="page" w:hAnchor="page" w:x="6750" w:y="13527"/>
              <w:rPr>
                <w:sz w:val="10"/>
                <w:szCs w:val="10"/>
              </w:rPr>
            </w:pPr>
          </w:p>
        </w:tc>
      </w:tr>
      <w:tr w:rsidR="00F4224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1464" w:h="1037" w:wrap="none" w:vAnchor="page" w:hAnchor="page" w:x="6750" w:y="13527"/>
              <w:shd w:val="clear" w:color="auto" w:fill="auto"/>
              <w:spacing w:before="0" w:after="0" w:line="160" w:lineRule="exact"/>
              <w:ind w:right="40"/>
              <w:jc w:val="right"/>
            </w:pPr>
            <w:r>
              <w:rPr>
                <w:rStyle w:val="1"/>
              </w:rPr>
              <w:t>(подгйш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4D" w:rsidRDefault="00CF6126">
            <w:pPr>
              <w:pStyle w:val="42"/>
              <w:framePr w:w="1464" w:h="1037" w:wrap="none" w:vAnchor="page" w:hAnchor="page" w:x="6750" w:y="13527"/>
              <w:shd w:val="clear" w:color="auto" w:fill="auto"/>
              <w:spacing w:before="0" w:after="0" w:line="160" w:lineRule="exact"/>
              <w:ind w:left="20"/>
            </w:pPr>
            <w:r>
              <w:rPr>
                <w:rStyle w:val="21"/>
              </w:rPr>
              <w:t>&gt;)</w:t>
            </w:r>
          </w:p>
        </w:tc>
      </w:tr>
    </w:tbl>
    <w:p w:rsidR="00F4224D" w:rsidRDefault="00CF6126">
      <w:pPr>
        <w:pStyle w:val="40"/>
        <w:framePr w:w="11026" w:h="553" w:hRule="exact" w:wrap="none" w:vAnchor="page" w:hAnchor="page" w:x="476" w:y="13914"/>
        <w:shd w:val="clear" w:color="auto" w:fill="auto"/>
        <w:spacing w:before="0" w:after="20" w:line="230" w:lineRule="exact"/>
        <w:ind w:left="8544" w:right="192"/>
      </w:pPr>
      <w:r>
        <w:rPr>
          <w:rStyle w:val="41"/>
        </w:rPr>
        <w:t>И.Ф.Хуснутдинов</w:t>
      </w:r>
    </w:p>
    <w:p w:rsidR="00F4224D" w:rsidRDefault="00CF6126">
      <w:pPr>
        <w:pStyle w:val="42"/>
        <w:framePr w:w="11026" w:h="553" w:hRule="exact" w:wrap="none" w:vAnchor="page" w:hAnchor="page" w:x="476" w:y="13914"/>
        <w:shd w:val="clear" w:color="auto" w:fill="auto"/>
        <w:spacing w:before="0" w:after="0" w:line="160" w:lineRule="exact"/>
        <w:ind w:left="8544" w:right="192"/>
        <w:jc w:val="both"/>
      </w:pPr>
      <w:r>
        <w:t>(фамилия, имя, отчество)</w:t>
      </w:r>
    </w:p>
    <w:p w:rsidR="00F4224D" w:rsidRDefault="00CF6126">
      <w:pPr>
        <w:pStyle w:val="42"/>
        <w:framePr w:w="11026" w:h="749" w:hRule="exact" w:wrap="none" w:vAnchor="page" w:hAnchor="page" w:x="476" w:y="15504"/>
        <w:shd w:val="clear" w:color="auto" w:fill="auto"/>
        <w:spacing w:before="0" w:after="0" w:line="230" w:lineRule="exact"/>
        <w:ind w:right="180"/>
        <w:jc w:val="both"/>
      </w:pPr>
      <w:r>
        <w:t xml:space="preserve">Число зарегистрирс^гашйх избирателей, участников референдума указывается в разрезе городских, сельских поселений, территорий, не наделенных статусом поселения </w:t>
      </w:r>
      <w:r>
        <w:rPr>
          <w:rStyle w:val="31"/>
        </w:rPr>
        <w:t xml:space="preserve">- </w:t>
      </w:r>
      <w:r>
        <w:t xml:space="preserve">для муниципальных районов, внутригородских территорий (районов, округов и т.п.) </w:t>
      </w:r>
      <w:r>
        <w:rPr>
          <w:rStyle w:val="31"/>
        </w:rPr>
        <w:t xml:space="preserve">- </w:t>
      </w:r>
      <w:r>
        <w:t>для городских</w:t>
      </w:r>
      <w:r>
        <w:t xml:space="preserve"> округов, имеющих территориальное деление, в алфавитном порядке.</w:t>
      </w:r>
    </w:p>
    <w:p w:rsidR="00F4224D" w:rsidRDefault="00CB385A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295910</wp:posOffset>
            </wp:positionH>
            <wp:positionV relativeFrom="page">
              <wp:posOffset>8524875</wp:posOffset>
            </wp:positionV>
            <wp:extent cx="2493010" cy="1499870"/>
            <wp:effectExtent l="0" t="0" r="2540" b="5080"/>
            <wp:wrapNone/>
            <wp:docPr id="2" name="Рисунок 2" descr="C:\Users\ТИК\AppData\Local\Microsoft\Windows\Temporary Internet Files\Content.Outlook\3BW2TVOW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К\AppData\Local\Microsoft\Windows\Temporary Internet Files\Content.Outlook\3BW2TVOW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24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26" w:rsidRDefault="00CF6126">
      <w:r>
        <w:separator/>
      </w:r>
    </w:p>
  </w:endnote>
  <w:endnote w:type="continuationSeparator" w:id="0">
    <w:p w:rsidR="00CF6126" w:rsidRDefault="00CF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26" w:rsidRDefault="00CF6126"/>
  </w:footnote>
  <w:footnote w:type="continuationSeparator" w:id="0">
    <w:p w:rsidR="00CF6126" w:rsidRDefault="00CF61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4D"/>
    <w:rsid w:val="00CB385A"/>
    <w:rsid w:val="00CF6126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115pt0pt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42">
    <w:name w:val="Основной текст4"/>
    <w:basedOn w:val="a"/>
    <w:link w:val="a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115pt0pt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42">
    <w:name w:val="Основной текст4"/>
    <w:basedOn w:val="a"/>
    <w:link w:val="a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2016-07-01T13:04:00Z</dcterms:created>
  <dcterms:modified xsi:type="dcterms:W3CDTF">2016-07-01T13:04:00Z</dcterms:modified>
</cp:coreProperties>
</file>