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931A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«</w:t>
      </w:r>
      <w:r w:rsidR="00931A14">
        <w:rPr>
          <w:rFonts w:ascii="Times New Roman" w:hAnsi="Times New Roman" w:cs="Times New Roman"/>
          <w:b/>
          <w:color w:val="auto"/>
          <w:sz w:val="28"/>
          <w:szCs w:val="28"/>
        </w:rPr>
        <w:t>13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931A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931A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  <w:r w:rsidR="00931A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931A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16</w:t>
      </w:r>
      <w:r w:rsidR="00E613B0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bookmarkStart w:id="0" w:name="_GoBack"/>
      <w:bookmarkEnd w:id="0"/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54359" w:rsidRPr="00B54359" w:rsidTr="00885A03">
        <w:trPr>
          <w:trHeight w:val="2705"/>
        </w:trPr>
        <w:tc>
          <w:tcPr>
            <w:tcW w:w="5637" w:type="dxa"/>
          </w:tcPr>
          <w:p w:rsidR="00B54359" w:rsidRPr="00B54359" w:rsidRDefault="00B54359" w:rsidP="00885A03">
            <w:pPr>
              <w:spacing w:after="200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B5435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О </w:t>
            </w:r>
            <w:r w:rsidR="00885A0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признании утратившим силу</w:t>
            </w:r>
            <w:r w:rsidRPr="00B5435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решение Совета Высокогорского муниципального района Республики Татарстан от </w:t>
            </w:r>
            <w:r w:rsidR="00885A0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31</w:t>
            </w:r>
            <w:r w:rsidRPr="00B5435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.0</w:t>
            </w:r>
            <w:r w:rsidR="00885A0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3</w:t>
            </w:r>
            <w:r w:rsidRPr="00B5435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.201</w:t>
            </w:r>
            <w:r w:rsidR="00885A0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6</w:t>
            </w:r>
            <w:r w:rsidRPr="00B5435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№ </w:t>
            </w:r>
            <w:r w:rsidR="00885A0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48</w:t>
            </w:r>
            <w:r w:rsidRPr="00B5435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«Об утверждении Положения </w:t>
            </w:r>
            <w:r w:rsidR="00885A0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о представлении гражданами, претендующими на замещение муниципальных должностей в Высокогорском муниципальном районе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Высокогорском муниципальном районе Республики Татарстан, сведений о доходах, расходах, об имуществе и обязательствах имущественного характера</w:t>
            </w:r>
            <w:r w:rsidRPr="00B5435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»</w:t>
            </w:r>
          </w:p>
        </w:tc>
      </w:tr>
    </w:tbl>
    <w:p w:rsidR="00B54359" w:rsidRPr="00B54359" w:rsidRDefault="00B54359" w:rsidP="00B543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54359" w:rsidRPr="00B54359" w:rsidRDefault="0068058B" w:rsidP="00B543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</w:t>
      </w:r>
      <w:r w:rsidR="00B54359" w:rsidRPr="00B543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едеральным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B54359" w:rsidRPr="00B543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B54359" w:rsidRPr="00B543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от 06.10.2003 № 131-ФЗ «Об общих принципах организации местного самоуправления в Российской Федерации», от 25.12.</w:t>
      </w:r>
      <w:r w:rsidR="00846C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273-ФЗ «О противодействии коррупции»</w:t>
      </w:r>
      <w:r w:rsidR="00846C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  <w:t>оРоР</w:t>
      </w:r>
      <w:r w:rsidR="00B54359" w:rsidRPr="00B543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02.03.2007 № 25-ФЗ «О муниципальной службе в Российской Федерации», </w:t>
      </w:r>
      <w:r w:rsidR="00846C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законом Республики Татарстан от 19.07.2017 № 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  </w:t>
      </w:r>
      <w:r w:rsidR="00B54359" w:rsidRPr="00B543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 Высокогорского муниципального района</w:t>
      </w:r>
    </w:p>
    <w:p w:rsidR="00B54359" w:rsidRPr="00B54359" w:rsidRDefault="00B54359" w:rsidP="00B543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4359" w:rsidRPr="00B54359" w:rsidRDefault="00B54359" w:rsidP="00B543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43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846C9B" w:rsidRPr="007169E1" w:rsidRDefault="00846C9B" w:rsidP="00B5435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Признать утратившим силу решение </w:t>
      </w:r>
      <w:r w:rsidR="007169E1" w:rsidRPr="007169E1">
        <w:rPr>
          <w:rFonts w:ascii="Times New Roman" w:eastAsia="Times New Roman" w:hAnsi="Times New Roman"/>
          <w:color w:val="auto"/>
          <w:sz w:val="28"/>
          <w:szCs w:val="28"/>
        </w:rPr>
        <w:t xml:space="preserve">Совета Высокогорского муниципального района Республики Татарстан от 31.03.2016 г. № 48 «Об </w:t>
      </w:r>
      <w:r w:rsidR="007169E1" w:rsidRPr="007169E1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утверждении Положения о представлении гражданами, претендующими на замещение муниципальных должностей в Высокогорском муниципальном районе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Высокогорском муниципальном районе Республики Татарстан, сведений о доходах, расходах, об имуществе и обязательствах имущественного характера»</w:t>
      </w:r>
      <w:r w:rsidR="007169E1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7169E1" w:rsidRPr="007169E1" w:rsidRDefault="00E84A39" w:rsidP="00B5435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При пред</w:t>
      </w:r>
      <w:r w:rsidR="007169E1">
        <w:rPr>
          <w:rFonts w:ascii="Times New Roman" w:eastAsia="Times New Roman" w:hAnsi="Times New Roman"/>
          <w:color w:val="auto"/>
          <w:sz w:val="28"/>
          <w:szCs w:val="28"/>
        </w:rPr>
        <w:t xml:space="preserve">ставлении </w:t>
      </w:r>
      <w:r w:rsidR="007169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</w:t>
      </w:r>
      <w:r w:rsidR="00830E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руководствоваться</w:t>
      </w:r>
      <w:r w:rsidR="00830E52" w:rsidRPr="00830E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30E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законом Республики Татарстан от 19.07.2017 № 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контракту».    </w:t>
      </w:r>
    </w:p>
    <w:p w:rsidR="00B54359" w:rsidRPr="00B54359" w:rsidRDefault="00830E52" w:rsidP="00B54359">
      <w:pPr>
        <w:tabs>
          <w:tab w:val="left" w:pos="709"/>
          <w:tab w:val="left" w:pos="99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B54359" w:rsidRPr="00B543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B54359" w:rsidRPr="00B543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Обнародовать настоящее решение путем размещения на официальном сайте Высокогорского муниципального района Республики Татарстан http://vysokaya- gora.tatarstan.ru </w:t>
      </w:r>
      <w:r w:rsidR="00B54359" w:rsidRPr="003C66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официальном портале правовой информации Республики Татарстан http://pravo.tatarstan.ru.</w:t>
      </w:r>
    </w:p>
    <w:p w:rsidR="00B54359" w:rsidRPr="00B54359" w:rsidRDefault="00B54359" w:rsidP="00B54359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543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Контроль за исполнением настоящего решения возложить на постоянную комиссию по законности, правопорядку, местному самоуправлению и связям с общественностью Совета Высокогорского муниципального района Республики Татарстан.</w:t>
      </w:r>
    </w:p>
    <w:p w:rsidR="00B54359" w:rsidRPr="00B54359" w:rsidRDefault="00B54359" w:rsidP="00B54359">
      <w:pPr>
        <w:shd w:val="clear" w:color="auto" w:fill="FFFFFF"/>
        <w:autoSpaceDE w:val="0"/>
        <w:autoSpaceDN w:val="0"/>
        <w:adjustRightInd w:val="0"/>
        <w:spacing w:line="288" w:lineRule="exact"/>
        <w:ind w:left="6" w:right="91" w:firstLine="714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</w:p>
    <w:p w:rsidR="00B54359" w:rsidRPr="00B54359" w:rsidRDefault="00B54359" w:rsidP="00B54359">
      <w:pPr>
        <w:shd w:val="clear" w:color="auto" w:fill="FFFFFF"/>
        <w:autoSpaceDE w:val="0"/>
        <w:autoSpaceDN w:val="0"/>
        <w:adjustRightInd w:val="0"/>
        <w:spacing w:line="288" w:lineRule="exact"/>
        <w:ind w:left="6" w:right="91" w:firstLine="714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</w:p>
    <w:p w:rsidR="00E84A39" w:rsidRDefault="00E84A39" w:rsidP="00E84A3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Заместитель Председателя Совета,</w:t>
      </w:r>
    </w:p>
    <w:p w:rsidR="00E84A39" w:rsidRDefault="00E84A39" w:rsidP="00E84A3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Заместитель Главы муниципального района                                                  А.Ш. Шакиров</w:t>
      </w:r>
    </w:p>
    <w:p w:rsidR="00B54359" w:rsidRPr="00B54359" w:rsidRDefault="00B54359" w:rsidP="00B54359">
      <w:pPr>
        <w:shd w:val="clear" w:color="auto" w:fill="FFFFFF"/>
        <w:autoSpaceDE w:val="0"/>
        <w:autoSpaceDN w:val="0"/>
        <w:adjustRightInd w:val="0"/>
        <w:spacing w:line="288" w:lineRule="exact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sectPr w:rsidR="003D5469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6A" w:rsidRDefault="00CD4A6A">
      <w:r>
        <w:separator/>
      </w:r>
    </w:p>
  </w:endnote>
  <w:endnote w:type="continuationSeparator" w:id="0">
    <w:p w:rsidR="00CD4A6A" w:rsidRDefault="00CD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6A" w:rsidRDefault="00CD4A6A"/>
  </w:footnote>
  <w:footnote w:type="continuationSeparator" w:id="0">
    <w:p w:rsidR="00CD4A6A" w:rsidRDefault="00CD4A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697"/>
    <w:multiLevelType w:val="hybridMultilevel"/>
    <w:tmpl w:val="586CA152"/>
    <w:lvl w:ilvl="0" w:tplc="5A060A3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A453AD"/>
    <w:multiLevelType w:val="hybridMultilevel"/>
    <w:tmpl w:val="637ABF10"/>
    <w:lvl w:ilvl="0" w:tplc="31A4C65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C7FA9"/>
    <w:rsid w:val="0010421D"/>
    <w:rsid w:val="001929DD"/>
    <w:rsid w:val="001A7829"/>
    <w:rsid w:val="00205A0B"/>
    <w:rsid w:val="00235874"/>
    <w:rsid w:val="00246F40"/>
    <w:rsid w:val="002A18CD"/>
    <w:rsid w:val="003748D2"/>
    <w:rsid w:val="00386941"/>
    <w:rsid w:val="003C665B"/>
    <w:rsid w:val="003D5469"/>
    <w:rsid w:val="00456F2F"/>
    <w:rsid w:val="0055469A"/>
    <w:rsid w:val="005609FA"/>
    <w:rsid w:val="00562CA4"/>
    <w:rsid w:val="005C4EB7"/>
    <w:rsid w:val="00645A92"/>
    <w:rsid w:val="00645BDA"/>
    <w:rsid w:val="0068058B"/>
    <w:rsid w:val="007169E1"/>
    <w:rsid w:val="007356DD"/>
    <w:rsid w:val="00776320"/>
    <w:rsid w:val="00814B4E"/>
    <w:rsid w:val="008252BD"/>
    <w:rsid w:val="00830E52"/>
    <w:rsid w:val="00846C9B"/>
    <w:rsid w:val="00885A03"/>
    <w:rsid w:val="00931A14"/>
    <w:rsid w:val="00972534"/>
    <w:rsid w:val="0099037D"/>
    <w:rsid w:val="009B36D9"/>
    <w:rsid w:val="00A24B6D"/>
    <w:rsid w:val="00A67526"/>
    <w:rsid w:val="00A831BD"/>
    <w:rsid w:val="00AC5495"/>
    <w:rsid w:val="00B54359"/>
    <w:rsid w:val="00B74AE5"/>
    <w:rsid w:val="00C23990"/>
    <w:rsid w:val="00C7184A"/>
    <w:rsid w:val="00C71F08"/>
    <w:rsid w:val="00C8677E"/>
    <w:rsid w:val="00CD4A6A"/>
    <w:rsid w:val="00D34C5D"/>
    <w:rsid w:val="00D636AD"/>
    <w:rsid w:val="00D64CA2"/>
    <w:rsid w:val="00E613B0"/>
    <w:rsid w:val="00E84A39"/>
    <w:rsid w:val="00EA71CE"/>
    <w:rsid w:val="00F0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0A030"/>
  <w15:docId w15:val="{62FA911A-D85F-4F48-88E2-CCD13FAF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">
    <w:name w:val="Сетка таблицы1"/>
    <w:basedOn w:val="a1"/>
    <w:next w:val="ad"/>
    <w:uiPriority w:val="39"/>
    <w:rsid w:val="00B5435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B5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7</cp:revision>
  <cp:lastPrinted>2017-10-13T12:56:00Z</cp:lastPrinted>
  <dcterms:created xsi:type="dcterms:W3CDTF">2017-10-11T09:26:00Z</dcterms:created>
  <dcterms:modified xsi:type="dcterms:W3CDTF">2017-10-13T13:46:00Z</dcterms:modified>
</cp:coreProperties>
</file>